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172"/>
        <w:gridCol w:w="975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17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含税（13%）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17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Φ85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2172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Φ130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2172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9482502"/>
    <w:rsid w:val="0BA50F69"/>
    <w:rsid w:val="0F8D09F5"/>
    <w:rsid w:val="175900FA"/>
    <w:rsid w:val="23416613"/>
    <w:rsid w:val="2911651F"/>
    <w:rsid w:val="2B175B1D"/>
    <w:rsid w:val="312C45BF"/>
    <w:rsid w:val="31C75214"/>
    <w:rsid w:val="36460165"/>
    <w:rsid w:val="37CA27C0"/>
    <w:rsid w:val="3DCE0209"/>
    <w:rsid w:val="4CE868D4"/>
    <w:rsid w:val="4E26006D"/>
    <w:rsid w:val="55936E96"/>
    <w:rsid w:val="578707D4"/>
    <w:rsid w:val="5C4F3C44"/>
    <w:rsid w:val="602E77BF"/>
    <w:rsid w:val="62106D23"/>
    <w:rsid w:val="6BC22287"/>
    <w:rsid w:val="6D753CFE"/>
    <w:rsid w:val="717B6B6A"/>
    <w:rsid w:val="72E25BA8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2022-03-16T03:13:55Z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E7047D69893C41FC99FA68C5EC659475</vt:lpwstr>
  </property>
</Properties>
</file>