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67EA9">
      <w:pPr>
        <w:spacing w:line="800" w:lineRule="exact"/>
        <w:jc w:val="center"/>
        <w:rPr>
          <w:rFonts w:ascii="方正大标宋简体" w:hAnsi="华文中宋" w:eastAsia="方正大标宋简体"/>
          <w:b/>
          <w:bCs/>
          <w:spacing w:val="38"/>
          <w:sz w:val="24"/>
        </w:rPr>
      </w:pPr>
    </w:p>
    <w:p w14:paraId="2BDC5B53">
      <w:pPr>
        <w:spacing w:line="800" w:lineRule="exact"/>
        <w:rPr>
          <w:rFonts w:ascii="仿宋" w:hAnsi="仿宋" w:eastAsia="仿宋"/>
          <w:b/>
          <w:bCs/>
          <w:spacing w:val="38"/>
          <w:sz w:val="72"/>
          <w:szCs w:val="72"/>
        </w:rPr>
      </w:pPr>
    </w:p>
    <w:p w14:paraId="76D3009B">
      <w:pPr>
        <w:spacing w:line="800" w:lineRule="exact"/>
        <w:jc w:val="center"/>
        <w:rPr>
          <w:rFonts w:ascii="仿宋" w:hAnsi="仿宋" w:eastAsia="仿宋"/>
          <w:b/>
          <w:bCs/>
          <w:spacing w:val="38"/>
          <w:sz w:val="72"/>
          <w:szCs w:val="72"/>
        </w:rPr>
      </w:pPr>
      <w:r>
        <w:rPr>
          <w:rFonts w:hint="eastAsia" w:ascii="仿宋" w:hAnsi="仿宋" w:eastAsia="仿宋"/>
          <w:b/>
          <w:bCs/>
          <w:spacing w:val="38"/>
          <w:sz w:val="72"/>
          <w:szCs w:val="72"/>
        </w:rPr>
        <w:t>询价采购文件</w:t>
      </w:r>
    </w:p>
    <w:p w14:paraId="2C1D7EE5">
      <w:pPr>
        <w:spacing w:line="500" w:lineRule="exact"/>
        <w:jc w:val="center"/>
        <w:rPr>
          <w:rFonts w:ascii="仿宋" w:hAnsi="仿宋" w:eastAsia="仿宋"/>
          <w:b/>
          <w:bCs/>
          <w:spacing w:val="38"/>
          <w:sz w:val="24"/>
        </w:rPr>
      </w:pPr>
    </w:p>
    <w:p w14:paraId="743E3BDA">
      <w:pPr>
        <w:spacing w:line="500" w:lineRule="exact"/>
        <w:jc w:val="center"/>
        <w:rPr>
          <w:rFonts w:ascii="仿宋" w:hAnsi="仿宋" w:eastAsia="仿宋"/>
          <w:sz w:val="32"/>
        </w:rPr>
      </w:pPr>
      <w:r>
        <w:rPr>
          <w:rFonts w:hint="eastAsia" w:ascii="仿宋" w:hAnsi="仿宋" w:eastAsia="仿宋"/>
          <w:b/>
          <w:bCs/>
          <w:spacing w:val="38"/>
          <w:sz w:val="24"/>
        </w:rPr>
        <w:t>询价采购编号：GMGX-CY-202</w:t>
      </w:r>
      <w:r>
        <w:rPr>
          <w:rFonts w:hint="eastAsia" w:ascii="仿宋" w:hAnsi="仿宋" w:eastAsia="仿宋"/>
          <w:b/>
          <w:bCs/>
          <w:spacing w:val="38"/>
          <w:sz w:val="24"/>
          <w:lang w:val="en-US" w:eastAsia="zh-CN"/>
        </w:rPr>
        <w:t>5</w:t>
      </w:r>
      <w:r>
        <w:rPr>
          <w:rFonts w:hint="eastAsia" w:ascii="仿宋" w:hAnsi="仿宋" w:eastAsia="仿宋"/>
          <w:b/>
          <w:bCs/>
          <w:spacing w:val="38"/>
          <w:sz w:val="24"/>
        </w:rPr>
        <w:t>-001</w:t>
      </w:r>
    </w:p>
    <w:p w14:paraId="28BD5232">
      <w:pPr>
        <w:autoSpaceDE w:val="0"/>
        <w:autoSpaceDN w:val="0"/>
        <w:adjustRightInd w:val="0"/>
        <w:spacing w:line="660" w:lineRule="exact"/>
        <w:jc w:val="center"/>
        <w:rPr>
          <w:rFonts w:ascii="仿宋" w:hAnsi="仿宋" w:eastAsia="仿宋"/>
          <w:sz w:val="36"/>
          <w:szCs w:val="36"/>
        </w:rPr>
      </w:pPr>
    </w:p>
    <w:p w14:paraId="5CB1D04C">
      <w:pPr>
        <w:autoSpaceDE w:val="0"/>
        <w:autoSpaceDN w:val="0"/>
        <w:adjustRightInd w:val="0"/>
        <w:spacing w:line="660" w:lineRule="exact"/>
        <w:jc w:val="center"/>
        <w:rPr>
          <w:rFonts w:ascii="仿宋" w:hAnsi="仿宋" w:eastAsia="仿宋"/>
          <w:sz w:val="36"/>
          <w:szCs w:val="36"/>
        </w:rPr>
      </w:pPr>
    </w:p>
    <w:p w14:paraId="6619D65F">
      <w:pPr>
        <w:autoSpaceDE w:val="0"/>
        <w:autoSpaceDN w:val="0"/>
        <w:adjustRightInd w:val="0"/>
        <w:spacing w:line="660" w:lineRule="exact"/>
        <w:jc w:val="center"/>
        <w:rPr>
          <w:rFonts w:ascii="仿宋" w:hAnsi="仿宋" w:eastAsia="仿宋"/>
          <w:sz w:val="36"/>
          <w:szCs w:val="36"/>
        </w:rPr>
      </w:pPr>
    </w:p>
    <w:p w14:paraId="319BC29C">
      <w:pPr>
        <w:autoSpaceDE w:val="0"/>
        <w:autoSpaceDN w:val="0"/>
        <w:adjustRightInd w:val="0"/>
        <w:spacing w:line="660" w:lineRule="exact"/>
        <w:jc w:val="center"/>
        <w:rPr>
          <w:rFonts w:ascii="仿宋" w:hAnsi="仿宋" w:eastAsia="仿宋"/>
          <w:sz w:val="36"/>
          <w:szCs w:val="36"/>
        </w:rPr>
      </w:pPr>
    </w:p>
    <w:p w14:paraId="33E742D4">
      <w:pPr>
        <w:autoSpaceDE w:val="0"/>
        <w:autoSpaceDN w:val="0"/>
        <w:adjustRightInd w:val="0"/>
        <w:spacing w:line="660" w:lineRule="exact"/>
        <w:jc w:val="center"/>
        <w:rPr>
          <w:rFonts w:ascii="仿宋" w:hAnsi="仿宋" w:eastAsia="仿宋"/>
          <w:sz w:val="36"/>
          <w:szCs w:val="36"/>
          <w:u w:val="single"/>
        </w:rPr>
      </w:pPr>
      <w:r>
        <w:rPr>
          <w:rFonts w:hint="eastAsia" w:ascii="仿宋" w:hAnsi="仿宋" w:eastAsia="仿宋"/>
          <w:sz w:val="36"/>
          <w:szCs w:val="36"/>
        </w:rPr>
        <w:t>项目名称：</w:t>
      </w:r>
      <w:r>
        <w:rPr>
          <w:rFonts w:hint="eastAsia" w:ascii="仿宋" w:hAnsi="仿宋" w:eastAsia="仿宋"/>
          <w:sz w:val="36"/>
          <w:szCs w:val="36"/>
          <w:u w:val="single"/>
        </w:rPr>
        <w:t>第三方物流承运2</w:t>
      </w:r>
      <w:r>
        <w:rPr>
          <w:rFonts w:ascii="仿宋" w:hAnsi="仿宋" w:eastAsia="仿宋"/>
          <w:sz w:val="36"/>
          <w:szCs w:val="36"/>
          <w:u w:val="single"/>
        </w:rPr>
        <w:t>02</w:t>
      </w:r>
      <w:r>
        <w:rPr>
          <w:rFonts w:hint="eastAsia" w:ascii="仿宋" w:hAnsi="仿宋" w:eastAsia="仿宋"/>
          <w:sz w:val="36"/>
          <w:szCs w:val="36"/>
          <w:u w:val="single"/>
          <w:lang w:val="en-US" w:eastAsia="zh-CN"/>
        </w:rPr>
        <w:t>6</w:t>
      </w:r>
      <w:r>
        <w:rPr>
          <w:rFonts w:hint="eastAsia" w:ascii="仿宋" w:hAnsi="仿宋" w:eastAsia="仿宋"/>
          <w:sz w:val="36"/>
          <w:szCs w:val="36"/>
          <w:u w:val="single"/>
        </w:rPr>
        <w:t>年度询价</w:t>
      </w:r>
      <w:r>
        <w:rPr>
          <w:rFonts w:hint="eastAsia" w:ascii="仿宋" w:hAnsi="仿宋" w:eastAsia="仿宋"/>
          <w:bCs/>
          <w:sz w:val="36"/>
          <w:szCs w:val="36"/>
          <w:u w:val="single"/>
        </w:rPr>
        <w:t>项目</w:t>
      </w:r>
    </w:p>
    <w:p w14:paraId="35521105">
      <w:pPr>
        <w:spacing w:line="500" w:lineRule="exact"/>
        <w:jc w:val="center"/>
        <w:rPr>
          <w:rFonts w:ascii="仿宋" w:hAnsi="仿宋" w:eastAsia="仿宋"/>
          <w:sz w:val="36"/>
          <w:szCs w:val="36"/>
        </w:rPr>
      </w:pPr>
    </w:p>
    <w:p w14:paraId="0A9F7210">
      <w:pPr>
        <w:spacing w:line="500" w:lineRule="exact"/>
        <w:jc w:val="center"/>
        <w:rPr>
          <w:rFonts w:ascii="仿宋" w:hAnsi="仿宋" w:eastAsia="仿宋"/>
          <w:sz w:val="36"/>
          <w:szCs w:val="36"/>
        </w:rPr>
      </w:pPr>
    </w:p>
    <w:p w14:paraId="4D6B29EF">
      <w:pPr>
        <w:spacing w:line="500" w:lineRule="exact"/>
        <w:jc w:val="center"/>
        <w:rPr>
          <w:rFonts w:ascii="仿宋" w:hAnsi="仿宋" w:eastAsia="仿宋"/>
          <w:sz w:val="36"/>
          <w:szCs w:val="36"/>
        </w:rPr>
      </w:pPr>
    </w:p>
    <w:p w14:paraId="2C18883A">
      <w:pPr>
        <w:spacing w:line="500" w:lineRule="exact"/>
        <w:jc w:val="center"/>
        <w:rPr>
          <w:rFonts w:ascii="仿宋" w:hAnsi="仿宋" w:eastAsia="仿宋"/>
          <w:sz w:val="36"/>
          <w:szCs w:val="36"/>
        </w:rPr>
      </w:pPr>
    </w:p>
    <w:p w14:paraId="6D58274E">
      <w:pPr>
        <w:spacing w:line="500" w:lineRule="exact"/>
        <w:jc w:val="center"/>
        <w:rPr>
          <w:rFonts w:ascii="仿宋" w:hAnsi="仿宋" w:eastAsia="仿宋"/>
          <w:sz w:val="36"/>
          <w:szCs w:val="36"/>
        </w:rPr>
      </w:pPr>
    </w:p>
    <w:p w14:paraId="676D047F">
      <w:pPr>
        <w:spacing w:line="500" w:lineRule="exact"/>
        <w:jc w:val="center"/>
        <w:rPr>
          <w:rFonts w:ascii="仿宋" w:hAnsi="仿宋" w:eastAsia="仿宋"/>
          <w:sz w:val="44"/>
          <w:szCs w:val="44"/>
        </w:rPr>
      </w:pPr>
    </w:p>
    <w:p w14:paraId="025DBB34">
      <w:pPr>
        <w:pStyle w:val="7"/>
        <w:spacing w:line="500" w:lineRule="exact"/>
        <w:jc w:val="center"/>
        <w:rPr>
          <w:rFonts w:ascii="仿宋" w:hAnsi="仿宋" w:eastAsia="仿宋"/>
          <w:sz w:val="28"/>
          <w:szCs w:val="28"/>
        </w:rPr>
      </w:pPr>
      <w:r>
        <w:rPr>
          <w:rFonts w:ascii="仿宋" w:hAnsi="仿宋" w:eastAsia="仿宋"/>
          <w:sz w:val="28"/>
          <w:szCs w:val="28"/>
        </w:rPr>
        <w:t>成都光明光学元件</w:t>
      </w:r>
      <w:r>
        <w:rPr>
          <w:rFonts w:hint="eastAsia" w:ascii="仿宋" w:hAnsi="仿宋" w:eastAsia="仿宋"/>
          <w:sz w:val="28"/>
          <w:szCs w:val="28"/>
        </w:rPr>
        <w:t>有限公司</w:t>
      </w:r>
    </w:p>
    <w:p w14:paraId="7089F1A2">
      <w:pPr>
        <w:pStyle w:val="7"/>
        <w:spacing w:line="500" w:lineRule="exact"/>
        <w:jc w:val="center"/>
        <w:rPr>
          <w:rFonts w:ascii="仿宋" w:hAnsi="仿宋" w:eastAsia="仿宋"/>
          <w:sz w:val="28"/>
          <w:szCs w:val="28"/>
        </w:rPr>
      </w:pPr>
    </w:p>
    <w:p w14:paraId="0AC8CB6F">
      <w:pPr>
        <w:pStyle w:val="7"/>
        <w:spacing w:line="50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w:t>
      </w:r>
      <w:r>
        <w:rPr>
          <w:rFonts w:hint="eastAsia" w:ascii="仿宋" w:hAnsi="仿宋" w:eastAsia="仿宋"/>
          <w:sz w:val="28"/>
          <w:szCs w:val="28"/>
          <w:lang w:val="en-US" w:eastAsia="zh-CN"/>
        </w:rPr>
        <w:t>五</w:t>
      </w:r>
      <w:r>
        <w:rPr>
          <w:rFonts w:hint="eastAsia" w:ascii="仿宋" w:hAnsi="仿宋" w:eastAsia="仿宋"/>
          <w:sz w:val="28"/>
          <w:szCs w:val="28"/>
        </w:rPr>
        <w:t>年十二月</w:t>
      </w:r>
    </w:p>
    <w:p w14:paraId="185F6FD6">
      <w:pPr>
        <w:jc w:val="center"/>
        <w:rPr>
          <w:rFonts w:ascii="仿宋" w:hAnsi="仿宋" w:eastAsia="仿宋"/>
        </w:rPr>
      </w:pPr>
    </w:p>
    <w:p w14:paraId="0D919A2C">
      <w:pPr>
        <w:jc w:val="center"/>
        <w:rPr>
          <w:rFonts w:ascii="仿宋" w:hAnsi="仿宋" w:eastAsia="仿宋"/>
        </w:rPr>
      </w:pPr>
    </w:p>
    <w:p w14:paraId="6958FC57">
      <w:pPr>
        <w:jc w:val="center"/>
        <w:rPr>
          <w:rFonts w:ascii="仿宋" w:hAnsi="仿宋" w:eastAsia="仿宋"/>
        </w:rPr>
      </w:pPr>
    </w:p>
    <w:p w14:paraId="1CD58EE2">
      <w:pPr>
        <w:jc w:val="center"/>
        <w:rPr>
          <w:rFonts w:ascii="仿宋" w:hAnsi="仿宋" w:eastAsia="仿宋"/>
        </w:rPr>
      </w:pPr>
    </w:p>
    <w:p w14:paraId="392D341E">
      <w:pPr>
        <w:jc w:val="center"/>
        <w:rPr>
          <w:rFonts w:ascii="仿宋" w:hAnsi="仿宋" w:eastAsia="仿宋"/>
        </w:rPr>
      </w:pPr>
    </w:p>
    <w:p w14:paraId="7D2618E3">
      <w:pPr>
        <w:jc w:val="center"/>
        <w:rPr>
          <w:rFonts w:ascii="仿宋" w:hAnsi="仿宋" w:eastAsia="仿宋"/>
        </w:rPr>
      </w:pPr>
    </w:p>
    <w:p w14:paraId="373F34F6">
      <w:pPr>
        <w:jc w:val="center"/>
        <w:rPr>
          <w:rFonts w:ascii="仿宋" w:hAnsi="仿宋" w:eastAsia="仿宋"/>
        </w:rPr>
      </w:pPr>
    </w:p>
    <w:p w14:paraId="3713025F">
      <w:pPr>
        <w:spacing w:line="500" w:lineRule="exact"/>
        <w:jc w:val="center"/>
        <w:rPr>
          <w:rFonts w:ascii="仿宋" w:hAnsi="仿宋" w:eastAsia="仿宋"/>
          <w:sz w:val="52"/>
        </w:rPr>
      </w:pPr>
    </w:p>
    <w:p w14:paraId="2225E29A">
      <w:pPr>
        <w:spacing w:line="500" w:lineRule="exact"/>
        <w:rPr>
          <w:rFonts w:ascii="仿宋" w:hAnsi="仿宋" w:eastAsia="仿宋"/>
          <w:sz w:val="44"/>
          <w:szCs w:val="44"/>
        </w:rPr>
      </w:pPr>
    </w:p>
    <w:p w14:paraId="253B8F28">
      <w:pPr>
        <w:spacing w:line="500" w:lineRule="exact"/>
        <w:jc w:val="center"/>
        <w:rPr>
          <w:rFonts w:ascii="仿宋" w:hAnsi="仿宋" w:eastAsia="仿宋"/>
          <w:sz w:val="44"/>
          <w:szCs w:val="44"/>
        </w:rPr>
      </w:pPr>
      <w:r>
        <w:rPr>
          <w:rFonts w:hint="eastAsia" w:ascii="仿宋" w:hAnsi="仿宋" w:eastAsia="仿宋"/>
          <w:sz w:val="44"/>
          <w:szCs w:val="44"/>
        </w:rPr>
        <w:t>目录</w:t>
      </w:r>
    </w:p>
    <w:p w14:paraId="2A92A530">
      <w:pPr>
        <w:spacing w:line="500" w:lineRule="exact"/>
        <w:jc w:val="center"/>
        <w:rPr>
          <w:rFonts w:ascii="仿宋" w:hAnsi="仿宋" w:eastAsia="仿宋"/>
          <w:sz w:val="44"/>
        </w:rPr>
      </w:pPr>
    </w:p>
    <w:p w14:paraId="3AFA2E42">
      <w:pPr>
        <w:spacing w:line="1200" w:lineRule="exact"/>
        <w:ind w:firstLine="557" w:firstLineChars="199"/>
        <w:rPr>
          <w:rFonts w:ascii="仿宋" w:hAnsi="仿宋" w:eastAsia="仿宋"/>
          <w:sz w:val="28"/>
        </w:rPr>
      </w:pPr>
      <w:r>
        <w:rPr>
          <w:rFonts w:hint="eastAsia" w:ascii="仿宋" w:hAnsi="仿宋" w:eastAsia="仿宋"/>
          <w:sz w:val="28"/>
        </w:rPr>
        <w:t>第一部分询价采购邀请函…………………</w:t>
      </w:r>
    </w:p>
    <w:p w14:paraId="7275DAE0">
      <w:pPr>
        <w:spacing w:line="1200" w:lineRule="exact"/>
        <w:ind w:firstLine="557" w:firstLineChars="199"/>
        <w:rPr>
          <w:rFonts w:ascii="仿宋" w:hAnsi="仿宋" w:eastAsia="仿宋"/>
          <w:sz w:val="28"/>
        </w:rPr>
      </w:pPr>
      <w:r>
        <w:rPr>
          <w:rFonts w:hint="eastAsia" w:ascii="仿宋" w:hAnsi="仿宋" w:eastAsia="仿宋"/>
          <w:sz w:val="28"/>
        </w:rPr>
        <w:t>第二部分</w:t>
      </w:r>
      <w:r>
        <w:rPr>
          <w:rFonts w:hint="eastAsia" w:ascii="仿宋" w:hAnsi="仿宋" w:eastAsia="仿宋"/>
          <w:bCs/>
          <w:sz w:val="28"/>
          <w:szCs w:val="28"/>
        </w:rPr>
        <w:t>承运商</w:t>
      </w:r>
      <w:r>
        <w:rPr>
          <w:rFonts w:hint="eastAsia" w:ascii="仿宋" w:hAnsi="仿宋" w:eastAsia="仿宋"/>
          <w:sz w:val="28"/>
        </w:rPr>
        <w:t>须知………………………</w:t>
      </w:r>
    </w:p>
    <w:p w14:paraId="36CA73E6">
      <w:pPr>
        <w:spacing w:line="1200" w:lineRule="exact"/>
        <w:ind w:firstLine="557" w:firstLineChars="199"/>
        <w:rPr>
          <w:rFonts w:ascii="仿宋" w:hAnsi="仿宋" w:eastAsia="仿宋"/>
          <w:sz w:val="28"/>
        </w:rPr>
      </w:pPr>
      <w:r>
        <w:rPr>
          <w:rFonts w:hint="eastAsia" w:ascii="仿宋" w:hAnsi="仿宋" w:eastAsia="仿宋"/>
          <w:sz w:val="28"/>
        </w:rPr>
        <w:t>第三部分合同条款…………………………</w:t>
      </w:r>
    </w:p>
    <w:p w14:paraId="75761010">
      <w:pPr>
        <w:spacing w:line="1200" w:lineRule="exact"/>
        <w:ind w:firstLine="557" w:firstLineChars="199"/>
        <w:rPr>
          <w:rFonts w:ascii="仿宋" w:hAnsi="仿宋" w:eastAsia="仿宋"/>
          <w:sz w:val="28"/>
        </w:rPr>
      </w:pPr>
      <w:r>
        <w:rPr>
          <w:rFonts w:hint="eastAsia" w:ascii="仿宋" w:hAnsi="仿宋" w:eastAsia="仿宋"/>
          <w:sz w:val="28"/>
        </w:rPr>
        <w:t>第四部分评分标准……………………………</w:t>
      </w:r>
    </w:p>
    <w:p w14:paraId="778C9C37">
      <w:pPr>
        <w:spacing w:line="1200" w:lineRule="exact"/>
        <w:ind w:firstLine="557" w:firstLineChars="199"/>
        <w:rPr>
          <w:rFonts w:ascii="仿宋" w:hAnsi="仿宋" w:eastAsia="仿宋"/>
          <w:sz w:val="28"/>
        </w:rPr>
      </w:pPr>
      <w:r>
        <w:rPr>
          <w:rFonts w:hint="eastAsia" w:ascii="仿宋" w:hAnsi="仿宋" w:eastAsia="仿宋"/>
          <w:sz w:val="28"/>
        </w:rPr>
        <w:t>第五部分文件格式……………………………</w:t>
      </w:r>
    </w:p>
    <w:p w14:paraId="4638CB32">
      <w:pPr>
        <w:rPr>
          <w:rFonts w:ascii="仿宋" w:hAnsi="仿宋" w:eastAsia="仿宋"/>
          <w:sz w:val="20"/>
        </w:rPr>
      </w:pPr>
    </w:p>
    <w:p w14:paraId="34298217">
      <w:pPr>
        <w:rPr>
          <w:rFonts w:ascii="仿宋" w:hAnsi="仿宋" w:eastAsia="仿宋"/>
          <w:sz w:val="20"/>
        </w:rPr>
      </w:pPr>
    </w:p>
    <w:p w14:paraId="56CD98E9">
      <w:pPr>
        <w:rPr>
          <w:rFonts w:ascii="仿宋" w:hAnsi="仿宋" w:eastAsia="仿宋"/>
          <w:sz w:val="20"/>
        </w:rPr>
      </w:pPr>
    </w:p>
    <w:p w14:paraId="633A40DF">
      <w:pPr>
        <w:rPr>
          <w:rFonts w:ascii="仿宋" w:hAnsi="仿宋" w:eastAsia="仿宋"/>
          <w:sz w:val="20"/>
        </w:rPr>
      </w:pPr>
    </w:p>
    <w:p w14:paraId="4A05F4B2">
      <w:pPr>
        <w:rPr>
          <w:rFonts w:ascii="仿宋" w:hAnsi="仿宋" w:eastAsia="仿宋"/>
          <w:sz w:val="20"/>
        </w:rPr>
      </w:pPr>
    </w:p>
    <w:p w14:paraId="68594EA0">
      <w:pPr>
        <w:rPr>
          <w:rFonts w:ascii="仿宋" w:hAnsi="仿宋" w:eastAsia="仿宋"/>
          <w:sz w:val="20"/>
        </w:rPr>
      </w:pPr>
    </w:p>
    <w:p w14:paraId="3B556CAD">
      <w:pPr>
        <w:rPr>
          <w:rFonts w:ascii="仿宋" w:hAnsi="仿宋" w:eastAsia="仿宋"/>
          <w:sz w:val="20"/>
        </w:rPr>
      </w:pPr>
    </w:p>
    <w:p w14:paraId="0F61A80D">
      <w:pPr>
        <w:rPr>
          <w:rFonts w:ascii="仿宋" w:hAnsi="仿宋" w:eastAsia="仿宋"/>
          <w:sz w:val="20"/>
        </w:rPr>
      </w:pPr>
    </w:p>
    <w:p w14:paraId="40E2B00E">
      <w:pPr>
        <w:rPr>
          <w:rFonts w:ascii="仿宋" w:hAnsi="仿宋" w:eastAsia="仿宋"/>
          <w:sz w:val="20"/>
        </w:rPr>
      </w:pPr>
    </w:p>
    <w:p w14:paraId="34F9E337">
      <w:pPr>
        <w:rPr>
          <w:rFonts w:ascii="仿宋" w:hAnsi="仿宋" w:eastAsia="仿宋"/>
          <w:sz w:val="20"/>
        </w:rPr>
      </w:pPr>
    </w:p>
    <w:p w14:paraId="14B4E5BA">
      <w:pPr>
        <w:rPr>
          <w:rFonts w:ascii="仿宋" w:hAnsi="仿宋" w:eastAsia="仿宋"/>
          <w:sz w:val="20"/>
        </w:rPr>
      </w:pPr>
    </w:p>
    <w:p w14:paraId="0A624767">
      <w:pPr>
        <w:rPr>
          <w:rFonts w:ascii="仿宋" w:hAnsi="仿宋" w:eastAsia="仿宋"/>
          <w:sz w:val="20"/>
        </w:rPr>
      </w:pPr>
    </w:p>
    <w:p w14:paraId="288FD28E">
      <w:pPr>
        <w:rPr>
          <w:rFonts w:ascii="仿宋" w:hAnsi="仿宋" w:eastAsia="仿宋"/>
          <w:sz w:val="20"/>
        </w:rPr>
      </w:pPr>
    </w:p>
    <w:p w14:paraId="6B417B81">
      <w:pPr>
        <w:rPr>
          <w:rFonts w:ascii="仿宋" w:hAnsi="仿宋" w:eastAsia="仿宋"/>
          <w:sz w:val="20"/>
        </w:rPr>
      </w:pPr>
    </w:p>
    <w:p w14:paraId="59488451">
      <w:pPr>
        <w:rPr>
          <w:rFonts w:ascii="仿宋" w:hAnsi="仿宋" w:eastAsia="仿宋"/>
          <w:sz w:val="20"/>
        </w:rPr>
      </w:pPr>
    </w:p>
    <w:p w14:paraId="4DFF2949">
      <w:pPr>
        <w:rPr>
          <w:rFonts w:ascii="仿宋" w:hAnsi="仿宋" w:eastAsia="仿宋"/>
          <w:sz w:val="20"/>
        </w:rPr>
      </w:pPr>
    </w:p>
    <w:p w14:paraId="5EAA57E8">
      <w:pPr>
        <w:rPr>
          <w:rFonts w:ascii="仿宋" w:hAnsi="仿宋" w:eastAsia="仿宋"/>
          <w:sz w:val="20"/>
        </w:rPr>
      </w:pPr>
    </w:p>
    <w:p w14:paraId="5FD65155">
      <w:pPr>
        <w:rPr>
          <w:rFonts w:ascii="仿宋" w:hAnsi="仿宋" w:eastAsia="仿宋"/>
          <w:sz w:val="20"/>
        </w:rPr>
      </w:pPr>
    </w:p>
    <w:p w14:paraId="4513FB06">
      <w:pPr>
        <w:rPr>
          <w:rFonts w:ascii="仿宋" w:hAnsi="仿宋" w:eastAsia="仿宋"/>
          <w:sz w:val="20"/>
        </w:rPr>
      </w:pPr>
    </w:p>
    <w:p w14:paraId="1FFE3BBD">
      <w:pPr>
        <w:rPr>
          <w:rFonts w:ascii="仿宋" w:hAnsi="仿宋" w:eastAsia="仿宋"/>
          <w:sz w:val="20"/>
        </w:rPr>
      </w:pPr>
    </w:p>
    <w:p w14:paraId="3D294428">
      <w:pPr>
        <w:spacing w:line="500" w:lineRule="exact"/>
        <w:jc w:val="center"/>
        <w:rPr>
          <w:rFonts w:ascii="仿宋" w:hAnsi="仿宋" w:eastAsia="仿宋"/>
          <w:sz w:val="44"/>
          <w:szCs w:val="44"/>
        </w:rPr>
      </w:pPr>
      <w:r>
        <w:rPr>
          <w:rFonts w:hint="eastAsia" w:ascii="仿宋" w:hAnsi="仿宋" w:eastAsia="仿宋"/>
          <w:sz w:val="44"/>
          <w:szCs w:val="44"/>
        </w:rPr>
        <w:t>第一部分询价采购邀请函</w:t>
      </w:r>
    </w:p>
    <w:p w14:paraId="5188F1F7">
      <w:pPr>
        <w:ind w:firstLine="560" w:firstLineChars="200"/>
        <w:rPr>
          <w:rFonts w:ascii="仿宋" w:hAnsi="仿宋" w:eastAsia="仿宋"/>
          <w:bCs/>
          <w:sz w:val="28"/>
          <w:szCs w:val="28"/>
        </w:rPr>
      </w:pPr>
    </w:p>
    <w:p w14:paraId="785E5304">
      <w:pPr>
        <w:spacing w:line="540" w:lineRule="exact"/>
        <w:rPr>
          <w:rFonts w:ascii="仿宋" w:hAnsi="仿宋" w:eastAsia="仿宋"/>
          <w:bCs/>
          <w:sz w:val="28"/>
          <w:szCs w:val="28"/>
        </w:rPr>
      </w:pPr>
      <w:r>
        <w:rPr>
          <w:rFonts w:hint="eastAsia" w:ascii="仿宋" w:hAnsi="仿宋" w:eastAsia="仿宋"/>
          <w:bCs/>
          <w:sz w:val="28"/>
          <w:szCs w:val="28"/>
        </w:rPr>
        <w:t>各承运商：</w:t>
      </w:r>
    </w:p>
    <w:p w14:paraId="1EEDB697">
      <w:pPr>
        <w:spacing w:line="540" w:lineRule="exact"/>
        <w:ind w:firstLine="560" w:firstLineChars="200"/>
        <w:rPr>
          <w:rFonts w:ascii="仿宋" w:hAnsi="仿宋" w:eastAsia="仿宋"/>
          <w:bCs/>
          <w:sz w:val="28"/>
          <w:szCs w:val="28"/>
        </w:rPr>
      </w:pPr>
      <w:r>
        <w:rPr>
          <w:rFonts w:hint="eastAsia" w:ascii="仿宋" w:hAnsi="仿宋" w:eastAsia="仿宋"/>
          <w:bCs/>
          <w:sz w:val="28"/>
          <w:szCs w:val="28"/>
        </w:rPr>
        <w:t>成都光明光学元件有限公司决定对</w:t>
      </w:r>
      <w:r>
        <w:rPr>
          <w:rFonts w:hint="eastAsia" w:ascii="仿宋" w:hAnsi="仿宋" w:eastAsia="仿宋"/>
          <w:bCs/>
          <w:sz w:val="28"/>
          <w:szCs w:val="28"/>
          <w:u w:val="single"/>
        </w:rPr>
        <w:t xml:space="preserve"> 第三方物流承运202</w:t>
      </w:r>
      <w:r>
        <w:rPr>
          <w:rFonts w:hint="eastAsia" w:ascii="仿宋" w:hAnsi="仿宋" w:eastAsia="仿宋"/>
          <w:bCs/>
          <w:sz w:val="28"/>
          <w:szCs w:val="28"/>
          <w:u w:val="single"/>
          <w:lang w:val="en-US" w:eastAsia="zh-CN"/>
        </w:rPr>
        <w:t>6</w:t>
      </w:r>
      <w:r>
        <w:rPr>
          <w:rFonts w:hint="eastAsia" w:ascii="仿宋" w:hAnsi="仿宋" w:eastAsia="仿宋"/>
          <w:bCs/>
          <w:sz w:val="28"/>
          <w:szCs w:val="28"/>
          <w:u w:val="single"/>
        </w:rPr>
        <w:t>年度询价项目</w:t>
      </w:r>
      <w:r>
        <w:rPr>
          <w:rFonts w:hint="eastAsia" w:ascii="仿宋" w:hAnsi="仿宋" w:eastAsia="仿宋"/>
          <w:bCs/>
          <w:sz w:val="28"/>
          <w:szCs w:val="28"/>
        </w:rPr>
        <w:t>面向社会比选合格承运商。公司本着“公开、公平、公正”的原则和“互利共赢、共同发展”的理念，热忱欢迎有意愿与我公司合作的潜在承运商积极参与询价采购。</w:t>
      </w:r>
    </w:p>
    <w:p w14:paraId="10E40605">
      <w:pPr>
        <w:spacing w:line="540" w:lineRule="exact"/>
        <w:ind w:firstLine="560" w:firstLineChars="200"/>
        <w:rPr>
          <w:rFonts w:ascii="仿宋" w:hAnsi="仿宋" w:eastAsia="仿宋"/>
          <w:b/>
          <w:sz w:val="28"/>
          <w:szCs w:val="28"/>
        </w:rPr>
      </w:pPr>
      <w:r>
        <w:rPr>
          <w:rFonts w:hint="eastAsia" w:ascii="仿宋" w:hAnsi="仿宋" w:eastAsia="仿宋"/>
          <w:b/>
          <w:sz w:val="28"/>
          <w:szCs w:val="28"/>
        </w:rPr>
        <w:t>一、询价采购项目说明：</w:t>
      </w:r>
    </w:p>
    <w:p w14:paraId="633F97D8">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项目内容：第三方物流承运202</w:t>
      </w:r>
      <w:r>
        <w:rPr>
          <w:rFonts w:hint="eastAsia" w:ascii="仿宋" w:hAnsi="仿宋" w:eastAsia="仿宋"/>
          <w:bCs/>
          <w:sz w:val="28"/>
          <w:szCs w:val="28"/>
          <w:lang w:val="en-US" w:eastAsia="zh-CN"/>
        </w:rPr>
        <w:t>6</w:t>
      </w:r>
      <w:r>
        <w:rPr>
          <w:rFonts w:hint="eastAsia" w:ascii="仿宋" w:hAnsi="仿宋" w:eastAsia="仿宋"/>
          <w:bCs/>
          <w:sz w:val="28"/>
          <w:szCs w:val="28"/>
        </w:rPr>
        <w:t>年度询价项目</w:t>
      </w:r>
    </w:p>
    <w:p w14:paraId="0E7B8854">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项目价格有效期：自签订正式合同之日起</w:t>
      </w:r>
      <w:r>
        <w:rPr>
          <w:rFonts w:hint="eastAsia" w:ascii="仿宋" w:hAnsi="仿宋" w:eastAsia="仿宋"/>
          <w:bCs/>
          <w:sz w:val="28"/>
          <w:szCs w:val="28"/>
          <w:lang w:val="en-US" w:eastAsia="zh-CN"/>
        </w:rPr>
        <w:t>2</w:t>
      </w:r>
      <w:r>
        <w:rPr>
          <w:rFonts w:hint="eastAsia" w:ascii="仿宋" w:hAnsi="仿宋" w:eastAsia="仿宋"/>
          <w:bCs/>
          <w:sz w:val="28"/>
          <w:szCs w:val="28"/>
        </w:rPr>
        <w:t>年内有效</w:t>
      </w:r>
    </w:p>
    <w:p w14:paraId="366E7E49">
      <w:pPr>
        <w:spacing w:line="540" w:lineRule="exact"/>
        <w:ind w:firstLine="560" w:firstLineChars="200"/>
        <w:rPr>
          <w:rFonts w:ascii="仿宋" w:hAnsi="仿宋" w:eastAsia="仿宋"/>
          <w:b/>
          <w:sz w:val="28"/>
          <w:szCs w:val="28"/>
        </w:rPr>
      </w:pPr>
      <w:r>
        <w:rPr>
          <w:rFonts w:hint="eastAsia" w:ascii="仿宋" w:hAnsi="仿宋" w:eastAsia="仿宋"/>
          <w:b/>
          <w:sz w:val="28"/>
          <w:szCs w:val="28"/>
        </w:rPr>
        <w:t>二、承运商资质要求</w:t>
      </w:r>
    </w:p>
    <w:p w14:paraId="0B729AAD">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参加本次采购活动的承运商需具备下列条件：</w:t>
      </w:r>
    </w:p>
    <w:p w14:paraId="0F022A56">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（一）具</w:t>
      </w:r>
      <w:r>
        <w:rPr>
          <w:rFonts w:ascii="仿宋" w:hAnsi="仿宋" w:eastAsia="仿宋"/>
          <w:bCs/>
          <w:sz w:val="28"/>
          <w:szCs w:val="28"/>
        </w:rPr>
        <w:t>有独立承担民事责任的能力</w:t>
      </w:r>
    </w:p>
    <w:p w14:paraId="010D09A7">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（二）</w:t>
      </w:r>
      <w:r>
        <w:rPr>
          <w:rFonts w:ascii="仿宋" w:hAnsi="仿宋" w:eastAsia="仿宋"/>
          <w:bCs/>
          <w:sz w:val="28"/>
          <w:szCs w:val="28"/>
        </w:rPr>
        <w:t>具有</w:t>
      </w:r>
      <w:r>
        <w:rPr>
          <w:rFonts w:hint="eastAsia" w:ascii="仿宋" w:hAnsi="仿宋" w:eastAsia="仿宋"/>
          <w:bCs/>
          <w:sz w:val="28"/>
          <w:szCs w:val="28"/>
        </w:rPr>
        <w:t>履行</w:t>
      </w:r>
      <w:r>
        <w:rPr>
          <w:rFonts w:ascii="仿宋" w:hAnsi="仿宋" w:eastAsia="仿宋"/>
          <w:bCs/>
          <w:sz w:val="28"/>
          <w:szCs w:val="28"/>
        </w:rPr>
        <w:t>合同</w:t>
      </w:r>
      <w:r>
        <w:rPr>
          <w:rFonts w:hint="eastAsia" w:ascii="仿宋" w:hAnsi="仿宋" w:eastAsia="仿宋"/>
          <w:bCs/>
          <w:sz w:val="28"/>
          <w:szCs w:val="28"/>
        </w:rPr>
        <w:t>所</w:t>
      </w:r>
      <w:r>
        <w:rPr>
          <w:rFonts w:ascii="仿宋" w:hAnsi="仿宋" w:eastAsia="仿宋"/>
          <w:bCs/>
          <w:sz w:val="28"/>
          <w:szCs w:val="28"/>
        </w:rPr>
        <w:t>必需的</w:t>
      </w:r>
      <w:r>
        <w:rPr>
          <w:rFonts w:hint="eastAsia" w:ascii="仿宋" w:hAnsi="仿宋" w:eastAsia="仿宋"/>
          <w:bCs/>
          <w:sz w:val="28"/>
          <w:szCs w:val="28"/>
        </w:rPr>
        <w:t>设备</w:t>
      </w:r>
      <w:r>
        <w:rPr>
          <w:rFonts w:ascii="仿宋" w:hAnsi="仿宋" w:eastAsia="仿宋"/>
          <w:bCs/>
          <w:sz w:val="28"/>
          <w:szCs w:val="28"/>
        </w:rPr>
        <w:t>和</w:t>
      </w:r>
      <w:r>
        <w:rPr>
          <w:rFonts w:hint="eastAsia" w:ascii="仿宋" w:hAnsi="仿宋" w:eastAsia="仿宋"/>
          <w:bCs/>
          <w:sz w:val="28"/>
          <w:szCs w:val="28"/>
        </w:rPr>
        <w:t>专业</w:t>
      </w:r>
      <w:r>
        <w:rPr>
          <w:rFonts w:ascii="仿宋" w:hAnsi="仿宋" w:eastAsia="仿宋"/>
          <w:bCs/>
          <w:sz w:val="28"/>
          <w:szCs w:val="28"/>
        </w:rPr>
        <w:t>技术能力</w:t>
      </w:r>
    </w:p>
    <w:p w14:paraId="764B8052">
      <w:pPr>
        <w:spacing w:line="540" w:lineRule="exact"/>
        <w:ind w:firstLine="560" w:firstLineChars="200"/>
        <w:rPr>
          <w:rFonts w:ascii="仿宋" w:hAnsi="仿宋" w:eastAsia="仿宋"/>
          <w:bCs/>
          <w:sz w:val="28"/>
          <w:szCs w:val="28"/>
        </w:rPr>
      </w:pPr>
      <w:r>
        <w:rPr>
          <w:rFonts w:hint="eastAsia" w:ascii="仿宋" w:hAnsi="仿宋" w:eastAsia="仿宋"/>
          <w:bCs/>
          <w:sz w:val="28"/>
          <w:szCs w:val="28"/>
        </w:rPr>
        <w:t xml:space="preserve">（三）能提供和本业务相符的增值税专用发票 </w:t>
      </w:r>
    </w:p>
    <w:p w14:paraId="291AF513">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（四）参加</w:t>
      </w:r>
      <w:r>
        <w:rPr>
          <w:rFonts w:ascii="仿宋" w:hAnsi="仿宋" w:eastAsia="仿宋"/>
          <w:bCs/>
          <w:sz w:val="28"/>
          <w:szCs w:val="28"/>
        </w:rPr>
        <w:t>此次</w:t>
      </w:r>
      <w:r>
        <w:rPr>
          <w:rFonts w:hint="eastAsia" w:ascii="仿宋" w:hAnsi="仿宋" w:eastAsia="仿宋"/>
          <w:bCs/>
          <w:sz w:val="28"/>
          <w:szCs w:val="28"/>
        </w:rPr>
        <w:t>比价项目</w:t>
      </w:r>
      <w:r>
        <w:rPr>
          <w:rFonts w:ascii="仿宋" w:hAnsi="仿宋" w:eastAsia="仿宋"/>
          <w:bCs/>
          <w:sz w:val="28"/>
          <w:szCs w:val="28"/>
        </w:rPr>
        <w:t>之前三年内</w:t>
      </w:r>
      <w:r>
        <w:rPr>
          <w:rFonts w:hint="eastAsia" w:ascii="仿宋" w:hAnsi="仿宋" w:eastAsia="仿宋"/>
          <w:bCs/>
          <w:sz w:val="28"/>
          <w:szCs w:val="28"/>
        </w:rPr>
        <w:t>，</w:t>
      </w:r>
      <w:r>
        <w:rPr>
          <w:rFonts w:ascii="仿宋" w:hAnsi="仿宋" w:eastAsia="仿宋"/>
          <w:bCs/>
          <w:sz w:val="28"/>
          <w:szCs w:val="28"/>
        </w:rPr>
        <w:t>在经营活动中</w:t>
      </w:r>
      <w:r>
        <w:rPr>
          <w:rFonts w:hint="eastAsia" w:ascii="仿宋" w:hAnsi="仿宋" w:eastAsia="仿宋"/>
          <w:bCs/>
          <w:sz w:val="28"/>
          <w:szCs w:val="28"/>
        </w:rPr>
        <w:t>无</w:t>
      </w:r>
      <w:r>
        <w:rPr>
          <w:rFonts w:ascii="仿宋" w:hAnsi="仿宋" w:eastAsia="仿宋"/>
          <w:bCs/>
          <w:sz w:val="28"/>
          <w:szCs w:val="28"/>
        </w:rPr>
        <w:t>重大违法</w:t>
      </w:r>
      <w:r>
        <w:rPr>
          <w:rFonts w:hint="eastAsia" w:ascii="仿宋" w:hAnsi="仿宋" w:eastAsia="仿宋"/>
          <w:bCs/>
          <w:sz w:val="28"/>
          <w:szCs w:val="28"/>
        </w:rPr>
        <w:t>记录</w:t>
      </w:r>
    </w:p>
    <w:p w14:paraId="43206A94">
      <w:pPr>
        <w:spacing w:line="540" w:lineRule="exact"/>
        <w:ind w:firstLine="560" w:firstLineChars="200"/>
        <w:rPr>
          <w:rFonts w:ascii="仿宋" w:hAnsi="仿宋" w:eastAsia="仿宋"/>
          <w:bCs/>
          <w:sz w:val="28"/>
          <w:szCs w:val="28"/>
          <w:highlight w:val="yellow"/>
        </w:rPr>
      </w:pPr>
      <w:r>
        <w:rPr>
          <w:rFonts w:hint="eastAsia" w:ascii="仿宋" w:hAnsi="仿宋" w:eastAsia="仿宋"/>
          <w:bCs/>
          <w:sz w:val="28"/>
          <w:szCs w:val="28"/>
        </w:rPr>
        <w:t>（五）国内汽运方式：物流公司注册资本500万元及以上，自有货运车辆5辆及以上，自营库房及办公场地不低于500平方米；</w:t>
      </w:r>
    </w:p>
    <w:p w14:paraId="4B9572C4">
      <w:pPr>
        <w:spacing w:line="540" w:lineRule="exact"/>
        <w:ind w:firstLine="560" w:firstLineChars="200"/>
        <w:rPr>
          <w:rFonts w:ascii="仿宋" w:hAnsi="仿宋" w:eastAsia="仿宋"/>
          <w:bCs/>
          <w:sz w:val="28"/>
          <w:szCs w:val="28"/>
          <w:highlight w:val="yellow"/>
        </w:rPr>
      </w:pPr>
      <w:r>
        <w:rPr>
          <w:rFonts w:hint="eastAsia" w:ascii="仿宋" w:hAnsi="仿宋" w:eastAsia="仿宋"/>
          <w:bCs/>
          <w:sz w:val="28"/>
          <w:szCs w:val="28"/>
        </w:rPr>
        <w:t>（六）同城汽运方式：物流公司注册资本100万元及以上，自有货运车辆2辆及以上，固定驾驶人员两名；</w:t>
      </w:r>
    </w:p>
    <w:p w14:paraId="2EE0200C">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（七）国内空运方式：物流公司注册资本100万元及以上，自有货运车辆3辆及以上，自营库房及办公场地不低于100平方米；</w:t>
      </w:r>
    </w:p>
    <w:p w14:paraId="60029343">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（八）国内快递方式：物流公司注册资本30万元及以上，自有货运车辆2辆及以上，自营库房及办公场地不低于100平方米；</w:t>
      </w:r>
    </w:p>
    <w:p w14:paraId="7EA062CA">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（九）参与本次比价优选的物流公司必须有成都市范围内的业务企业，汽运、快递网点在新都区范围内优先考虑。</w:t>
      </w:r>
    </w:p>
    <w:p w14:paraId="399AA86A">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（十）国家法律、行政法规规定的其他条件等</w:t>
      </w:r>
    </w:p>
    <w:p w14:paraId="112879A3">
      <w:pPr>
        <w:spacing w:line="540" w:lineRule="exact"/>
        <w:ind w:firstLine="560" w:firstLineChars="200"/>
        <w:rPr>
          <w:rFonts w:ascii="仿宋" w:hAnsi="仿宋" w:eastAsia="仿宋"/>
          <w:b/>
          <w:sz w:val="28"/>
          <w:szCs w:val="28"/>
        </w:rPr>
      </w:pPr>
      <w:r>
        <w:rPr>
          <w:rFonts w:hint="eastAsia" w:ascii="仿宋" w:hAnsi="仿宋" w:eastAsia="仿宋"/>
          <w:b/>
          <w:sz w:val="28"/>
          <w:szCs w:val="28"/>
        </w:rPr>
        <w:t>三、询价采购公告时间及发布平台：</w:t>
      </w:r>
    </w:p>
    <w:p w14:paraId="67452E36">
      <w:pPr>
        <w:spacing w:line="540" w:lineRule="exact"/>
        <w:ind w:firstLine="560" w:firstLineChars="200"/>
        <w:rPr>
          <w:rFonts w:ascii="仿宋" w:hAnsi="仿宋" w:eastAsia="仿宋"/>
          <w:bCs/>
          <w:sz w:val="28"/>
          <w:szCs w:val="28"/>
        </w:rPr>
      </w:pPr>
      <w:r>
        <w:rPr>
          <w:rFonts w:hint="eastAsia" w:ascii="仿宋" w:hAnsi="仿宋" w:eastAsia="仿宋"/>
          <w:bCs/>
          <w:sz w:val="28"/>
          <w:szCs w:val="28"/>
        </w:rPr>
        <w:t>1、公告时间：</w:t>
      </w:r>
      <w:r>
        <w:rPr>
          <w:rFonts w:ascii="仿宋" w:hAnsi="仿宋" w:eastAsia="仿宋"/>
          <w:bCs/>
          <w:sz w:val="28"/>
          <w:szCs w:val="28"/>
        </w:rPr>
        <w:t>20</w:t>
      </w:r>
      <w:r>
        <w:rPr>
          <w:rFonts w:hint="eastAsia" w:ascii="仿宋" w:hAnsi="仿宋" w:eastAsia="仿宋"/>
          <w:bCs/>
          <w:sz w:val="28"/>
          <w:szCs w:val="28"/>
        </w:rPr>
        <w:t>2</w:t>
      </w:r>
      <w:r>
        <w:rPr>
          <w:rFonts w:hint="eastAsia" w:ascii="仿宋" w:hAnsi="仿宋" w:eastAsia="仿宋"/>
          <w:bCs/>
          <w:sz w:val="28"/>
          <w:szCs w:val="28"/>
          <w:lang w:val="en-US" w:eastAsia="zh-CN"/>
        </w:rPr>
        <w:t>5</w:t>
      </w:r>
      <w:r>
        <w:rPr>
          <w:rFonts w:hint="eastAsia" w:ascii="仿宋" w:hAnsi="仿宋" w:eastAsia="仿宋"/>
          <w:bCs/>
          <w:sz w:val="28"/>
          <w:szCs w:val="28"/>
        </w:rPr>
        <w:t>年1</w:t>
      </w:r>
      <w:r>
        <w:rPr>
          <w:rFonts w:hint="eastAsia" w:ascii="仿宋" w:hAnsi="仿宋" w:eastAsia="仿宋"/>
          <w:bCs/>
          <w:sz w:val="28"/>
          <w:szCs w:val="28"/>
          <w:lang w:val="en-US" w:eastAsia="zh-CN"/>
        </w:rPr>
        <w:t>2</w:t>
      </w:r>
      <w:r>
        <w:rPr>
          <w:rFonts w:hint="eastAsia" w:ascii="仿宋" w:hAnsi="仿宋" w:eastAsia="仿宋"/>
          <w:bCs/>
          <w:sz w:val="28"/>
          <w:szCs w:val="28"/>
        </w:rPr>
        <w:t>月</w:t>
      </w:r>
      <w:r>
        <w:rPr>
          <w:rFonts w:hint="eastAsia" w:ascii="仿宋" w:hAnsi="仿宋" w:eastAsia="仿宋"/>
          <w:bCs/>
          <w:sz w:val="28"/>
          <w:szCs w:val="28"/>
          <w:lang w:val="en-US" w:eastAsia="zh-CN"/>
        </w:rPr>
        <w:t>1</w:t>
      </w:r>
      <w:r>
        <w:rPr>
          <w:rFonts w:hint="eastAsia" w:ascii="仿宋" w:hAnsi="仿宋" w:eastAsia="仿宋"/>
          <w:bCs/>
          <w:sz w:val="28"/>
          <w:szCs w:val="28"/>
        </w:rPr>
        <w:t>日。</w:t>
      </w:r>
    </w:p>
    <w:p w14:paraId="462A2DD3">
      <w:pPr>
        <w:spacing w:line="540" w:lineRule="exact"/>
        <w:ind w:firstLine="560" w:firstLineChars="200"/>
        <w:rPr>
          <w:rFonts w:ascii="仿宋" w:hAnsi="仿宋" w:eastAsia="仿宋"/>
          <w:sz w:val="28"/>
          <w:szCs w:val="28"/>
        </w:rPr>
      </w:pPr>
      <w:r>
        <w:rPr>
          <w:rFonts w:ascii="仿宋" w:hAnsi="仿宋" w:eastAsia="仿宋"/>
          <w:bCs/>
          <w:sz w:val="28"/>
          <w:szCs w:val="28"/>
        </w:rPr>
        <w:t>2</w:t>
      </w:r>
      <w:r>
        <w:rPr>
          <w:rFonts w:hint="eastAsia" w:ascii="仿宋" w:hAnsi="仿宋" w:eastAsia="仿宋"/>
          <w:bCs/>
          <w:sz w:val="28"/>
          <w:szCs w:val="28"/>
        </w:rPr>
        <w:t>、发布平台：</w:t>
      </w:r>
      <w:r>
        <w:rPr>
          <w:rFonts w:hint="eastAsia" w:ascii="仿宋" w:hAnsi="仿宋" w:eastAsia="仿宋"/>
          <w:sz w:val="28"/>
          <w:szCs w:val="28"/>
        </w:rPr>
        <w:t>本公告在“成都光明光电股份有限公司官方网站（www.cdgmgd.com ）”《供求信息》专栏发布。</w:t>
      </w:r>
    </w:p>
    <w:p w14:paraId="0AB8F300">
      <w:pPr>
        <w:spacing w:line="540" w:lineRule="exact"/>
        <w:ind w:firstLine="560" w:firstLineChars="200"/>
        <w:rPr>
          <w:rFonts w:ascii="仿宋" w:hAnsi="仿宋" w:eastAsia="仿宋"/>
          <w:b/>
          <w:sz w:val="28"/>
          <w:szCs w:val="28"/>
        </w:rPr>
      </w:pPr>
      <w:r>
        <w:rPr>
          <w:rFonts w:hint="eastAsia" w:ascii="仿宋" w:hAnsi="仿宋" w:eastAsia="仿宋"/>
          <w:b/>
          <w:sz w:val="28"/>
          <w:szCs w:val="28"/>
        </w:rPr>
        <w:t>四、询价资料及递交要求</w:t>
      </w:r>
      <w:bookmarkStart w:id="2" w:name="_GoBack"/>
      <w:bookmarkEnd w:id="2"/>
    </w:p>
    <w:p w14:paraId="3F577468">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（一）递交截止时间：202</w:t>
      </w:r>
      <w:r>
        <w:rPr>
          <w:rFonts w:hint="eastAsia" w:ascii="仿宋" w:hAnsi="仿宋" w:eastAsia="仿宋"/>
          <w:bCs/>
          <w:sz w:val="28"/>
          <w:szCs w:val="28"/>
          <w:lang w:val="en-US" w:eastAsia="zh-CN"/>
        </w:rPr>
        <w:t>5</w:t>
      </w:r>
      <w:r>
        <w:rPr>
          <w:rFonts w:hint="eastAsia" w:ascii="仿宋" w:hAnsi="仿宋" w:eastAsia="仿宋"/>
          <w:bCs/>
          <w:sz w:val="28"/>
          <w:szCs w:val="28"/>
        </w:rPr>
        <w:t>年1</w:t>
      </w:r>
      <w:r>
        <w:rPr>
          <w:rFonts w:hint="eastAsia" w:ascii="仿宋" w:hAnsi="仿宋" w:eastAsia="仿宋"/>
          <w:bCs/>
          <w:sz w:val="28"/>
          <w:szCs w:val="28"/>
          <w:lang w:val="en-US" w:eastAsia="zh-CN"/>
        </w:rPr>
        <w:t>2</w:t>
      </w:r>
      <w:r>
        <w:rPr>
          <w:rFonts w:hint="eastAsia" w:ascii="仿宋" w:hAnsi="仿宋" w:eastAsia="仿宋"/>
          <w:bCs/>
          <w:sz w:val="28"/>
          <w:szCs w:val="28"/>
        </w:rPr>
        <w:t>月</w:t>
      </w:r>
      <w:r>
        <w:rPr>
          <w:rFonts w:hint="eastAsia" w:ascii="仿宋" w:hAnsi="仿宋" w:eastAsia="仿宋"/>
          <w:bCs/>
          <w:sz w:val="28"/>
          <w:szCs w:val="28"/>
          <w:lang w:val="en-US" w:eastAsia="zh-CN"/>
        </w:rPr>
        <w:t>10</w:t>
      </w:r>
      <w:r>
        <w:rPr>
          <w:rFonts w:hint="eastAsia" w:ascii="仿宋" w:hAnsi="仿宋" w:eastAsia="仿宋"/>
          <w:bCs/>
          <w:sz w:val="28"/>
          <w:szCs w:val="28"/>
        </w:rPr>
        <w:t>日</w:t>
      </w:r>
      <w:r>
        <w:rPr>
          <w:rFonts w:ascii="仿宋" w:hAnsi="仿宋" w:eastAsia="仿宋"/>
          <w:bCs/>
          <w:sz w:val="28"/>
          <w:szCs w:val="28"/>
        </w:rPr>
        <w:t>17</w:t>
      </w:r>
      <w:r>
        <w:rPr>
          <w:rFonts w:hint="eastAsia" w:ascii="仿宋" w:hAnsi="仿宋" w:eastAsia="仿宋"/>
          <w:bCs/>
          <w:sz w:val="28"/>
          <w:szCs w:val="28"/>
        </w:rPr>
        <w:t>：00 时前。</w:t>
      </w:r>
    </w:p>
    <w:p w14:paraId="144B78FE">
      <w:pPr>
        <w:spacing w:line="540" w:lineRule="exact"/>
        <w:ind w:firstLine="560" w:firstLineChars="200"/>
        <w:rPr>
          <w:rFonts w:ascii="仿宋" w:hAnsi="仿宋" w:eastAsia="仿宋"/>
          <w:sz w:val="28"/>
          <w:szCs w:val="28"/>
        </w:rPr>
      </w:pPr>
      <w:r>
        <w:rPr>
          <w:rFonts w:hint="eastAsia" w:ascii="仿宋" w:hAnsi="仿宋" w:eastAsia="仿宋"/>
          <w:bCs/>
          <w:sz w:val="28"/>
          <w:szCs w:val="28"/>
        </w:rPr>
        <w:t>（二）递交地点：</w:t>
      </w:r>
      <w:r>
        <w:rPr>
          <w:rFonts w:hint="eastAsia" w:ascii="仿宋" w:hAnsi="仿宋" w:eastAsia="仿宋"/>
          <w:sz w:val="28"/>
          <w:szCs w:val="28"/>
        </w:rPr>
        <w:t>成都市新都工业东区黄鹤路339号（</w:t>
      </w:r>
      <w:r>
        <w:rPr>
          <w:rFonts w:hint="eastAsia" w:ascii="仿宋" w:hAnsi="仿宋" w:eastAsia="仿宋"/>
          <w:sz w:val="28"/>
          <w:szCs w:val="28"/>
          <w:lang w:val="en-US" w:eastAsia="zh-CN"/>
        </w:rPr>
        <w:t>陈琪</w:t>
      </w:r>
      <w:r>
        <w:rPr>
          <w:rFonts w:hint="eastAsia" w:ascii="仿宋" w:hAnsi="仿宋" w:eastAsia="仿宋"/>
          <w:sz w:val="28"/>
          <w:szCs w:val="28"/>
        </w:rPr>
        <w:t xml:space="preserve"> </w:t>
      </w:r>
      <w:r>
        <w:rPr>
          <w:rFonts w:hint="eastAsia" w:ascii="仿宋" w:hAnsi="仿宋" w:eastAsia="仿宋"/>
          <w:sz w:val="28"/>
          <w:szCs w:val="28"/>
          <w:lang w:val="en-US" w:eastAsia="zh-CN"/>
        </w:rPr>
        <w:t>13980693336</w:t>
      </w:r>
      <w:r>
        <w:rPr>
          <w:rFonts w:hint="eastAsia" w:ascii="仿宋" w:hAnsi="仿宋" w:eastAsia="仿宋"/>
          <w:sz w:val="28"/>
          <w:szCs w:val="28"/>
        </w:rPr>
        <w:t>）</w:t>
      </w:r>
    </w:p>
    <w:p w14:paraId="686F98C0">
      <w:pPr>
        <w:spacing w:line="54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rPr>
        <w:t xml:space="preserve">（三）询价采购监督人：雷娟 </w:t>
      </w:r>
      <w:r>
        <w:rPr>
          <w:rFonts w:hint="eastAsia" w:ascii="仿宋" w:hAnsi="仿宋" w:eastAsia="仿宋"/>
          <w:sz w:val="28"/>
          <w:szCs w:val="28"/>
          <w:lang w:val="en-US" w:eastAsia="zh-CN"/>
        </w:rPr>
        <w:t>028-83992032-6046</w:t>
      </w:r>
    </w:p>
    <w:p w14:paraId="64AFB4DA">
      <w:pPr>
        <w:spacing w:line="540" w:lineRule="exact"/>
        <w:ind w:firstLine="560" w:firstLineChars="200"/>
        <w:rPr>
          <w:rFonts w:ascii="仿宋" w:hAnsi="仿宋" w:eastAsia="仿宋"/>
          <w:sz w:val="28"/>
          <w:szCs w:val="28"/>
        </w:rPr>
      </w:pPr>
      <w:r>
        <w:rPr>
          <w:rFonts w:hint="eastAsia" w:ascii="仿宋" w:hAnsi="仿宋" w:eastAsia="仿宋"/>
          <w:sz w:val="28"/>
          <w:szCs w:val="28"/>
        </w:rPr>
        <w:t>（四）所提供的各类资料须分别</w:t>
      </w:r>
      <w:r>
        <w:rPr>
          <w:rFonts w:ascii="仿宋" w:hAnsi="仿宋" w:eastAsia="仿宋"/>
          <w:sz w:val="28"/>
          <w:szCs w:val="28"/>
        </w:rPr>
        <w:t>加盖本企业鲜章</w:t>
      </w:r>
      <w:r>
        <w:rPr>
          <w:rFonts w:hint="eastAsia" w:ascii="仿宋" w:hAnsi="仿宋" w:eastAsia="仿宋"/>
          <w:sz w:val="28"/>
          <w:szCs w:val="28"/>
        </w:rPr>
        <w:t>。</w:t>
      </w:r>
    </w:p>
    <w:p w14:paraId="0281D566">
      <w:pPr>
        <w:spacing w:line="540" w:lineRule="exact"/>
        <w:ind w:left="567" w:leftChars="270"/>
        <w:rPr>
          <w:rFonts w:ascii="仿宋" w:hAnsi="仿宋" w:eastAsia="仿宋"/>
          <w:sz w:val="28"/>
          <w:szCs w:val="28"/>
        </w:rPr>
      </w:pPr>
      <w:r>
        <w:rPr>
          <w:rFonts w:hint="eastAsia" w:ascii="仿宋" w:hAnsi="仿宋" w:eastAsia="仿宋"/>
          <w:bCs/>
          <w:sz w:val="28"/>
          <w:szCs w:val="28"/>
        </w:rPr>
        <w:t>（五）</w:t>
      </w:r>
      <w:r>
        <w:rPr>
          <w:rFonts w:hint="eastAsia" w:ascii="仿宋" w:hAnsi="仿宋" w:eastAsia="仿宋"/>
          <w:sz w:val="28"/>
          <w:szCs w:val="28"/>
        </w:rPr>
        <w:t>全部比价文件资料需装</w:t>
      </w:r>
      <w:r>
        <w:rPr>
          <w:rFonts w:ascii="仿宋" w:hAnsi="仿宋" w:eastAsia="仿宋"/>
          <w:sz w:val="28"/>
          <w:szCs w:val="28"/>
        </w:rPr>
        <w:t>订成册</w:t>
      </w:r>
      <w:r>
        <w:rPr>
          <w:rFonts w:hint="eastAsia" w:ascii="仿宋" w:hAnsi="仿宋" w:eastAsia="仿宋"/>
          <w:sz w:val="28"/>
          <w:szCs w:val="28"/>
        </w:rPr>
        <w:t>、密封，并在密封处加盖本企业鲜章，同时在报价资料外包装注明项目名称及联系方式。</w:t>
      </w:r>
    </w:p>
    <w:p w14:paraId="764654A2">
      <w:pPr>
        <w:spacing w:line="540" w:lineRule="exact"/>
        <w:ind w:left="567" w:leftChars="270"/>
        <w:rPr>
          <w:rFonts w:ascii="仿宋" w:hAnsi="仿宋" w:eastAsia="仿宋"/>
          <w:sz w:val="28"/>
          <w:szCs w:val="28"/>
        </w:rPr>
      </w:pPr>
      <w:r>
        <w:rPr>
          <w:rFonts w:hint="eastAsia" w:ascii="仿宋" w:hAnsi="仿宋" w:eastAsia="仿宋"/>
          <w:sz w:val="28"/>
          <w:szCs w:val="28"/>
        </w:rPr>
        <w:t>（六）误发、迟发、非纸质方式发送询价文件或询价文件无公章的，视为无效资料。</w:t>
      </w:r>
    </w:p>
    <w:p w14:paraId="1DDAFF7E">
      <w:pPr>
        <w:spacing w:line="540" w:lineRule="exact"/>
        <w:ind w:left="567" w:leftChars="270"/>
        <w:rPr>
          <w:rFonts w:ascii="仿宋" w:hAnsi="仿宋" w:eastAsia="仿宋"/>
          <w:sz w:val="28"/>
          <w:szCs w:val="28"/>
        </w:rPr>
      </w:pPr>
    </w:p>
    <w:p w14:paraId="6678586D">
      <w:pPr>
        <w:spacing w:line="540" w:lineRule="exact"/>
        <w:ind w:firstLine="560" w:firstLineChars="200"/>
        <w:rPr>
          <w:rFonts w:ascii="仿宋" w:hAnsi="仿宋" w:eastAsia="仿宋"/>
          <w:sz w:val="28"/>
          <w:szCs w:val="28"/>
        </w:rPr>
      </w:pPr>
    </w:p>
    <w:p w14:paraId="6A5DA426">
      <w:pPr>
        <w:spacing w:line="540" w:lineRule="exact"/>
        <w:ind w:firstLine="560" w:firstLineChars="200"/>
        <w:rPr>
          <w:rFonts w:ascii="仿宋" w:hAnsi="仿宋" w:eastAsia="仿宋"/>
          <w:sz w:val="28"/>
          <w:szCs w:val="28"/>
        </w:rPr>
      </w:pPr>
    </w:p>
    <w:p w14:paraId="3905C606">
      <w:pPr>
        <w:spacing w:line="540" w:lineRule="exact"/>
        <w:ind w:firstLine="560" w:firstLineChars="200"/>
        <w:rPr>
          <w:rFonts w:ascii="仿宋" w:hAnsi="仿宋" w:eastAsia="仿宋"/>
          <w:sz w:val="28"/>
          <w:szCs w:val="28"/>
        </w:rPr>
      </w:pPr>
    </w:p>
    <w:p w14:paraId="1447E40E">
      <w:pPr>
        <w:spacing w:line="540" w:lineRule="exact"/>
        <w:ind w:firstLine="560" w:firstLineChars="200"/>
        <w:rPr>
          <w:rFonts w:ascii="仿宋" w:hAnsi="仿宋" w:eastAsia="仿宋"/>
          <w:sz w:val="28"/>
          <w:szCs w:val="28"/>
        </w:rPr>
      </w:pPr>
    </w:p>
    <w:p w14:paraId="0C7D9528">
      <w:pPr>
        <w:spacing w:line="540" w:lineRule="exact"/>
        <w:ind w:firstLine="560" w:firstLineChars="200"/>
        <w:rPr>
          <w:rFonts w:ascii="仿宋" w:hAnsi="仿宋" w:eastAsia="仿宋"/>
          <w:sz w:val="28"/>
          <w:szCs w:val="28"/>
        </w:rPr>
      </w:pPr>
    </w:p>
    <w:p w14:paraId="14669EBD">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成都光明光学有限公司</w:t>
      </w:r>
    </w:p>
    <w:p w14:paraId="641111B6">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二0二</w:t>
      </w:r>
      <w:r>
        <w:rPr>
          <w:rFonts w:hint="eastAsia" w:ascii="仿宋" w:hAnsi="仿宋" w:eastAsia="仿宋"/>
          <w:sz w:val="28"/>
          <w:szCs w:val="28"/>
          <w:lang w:val="en-US" w:eastAsia="zh-CN"/>
        </w:rPr>
        <w:t>五</w:t>
      </w:r>
      <w:r>
        <w:rPr>
          <w:rFonts w:hint="eastAsia" w:ascii="仿宋" w:hAnsi="仿宋" w:eastAsia="仿宋"/>
          <w:sz w:val="28"/>
          <w:szCs w:val="28"/>
        </w:rPr>
        <w:t>年十二月一日</w:t>
      </w:r>
    </w:p>
    <w:p w14:paraId="1E48AEB5">
      <w:pPr>
        <w:spacing w:line="540" w:lineRule="exact"/>
        <w:ind w:firstLine="560" w:firstLineChars="200"/>
        <w:rPr>
          <w:rFonts w:ascii="仿宋" w:hAnsi="仿宋" w:eastAsia="仿宋"/>
          <w:bCs/>
          <w:sz w:val="28"/>
          <w:szCs w:val="28"/>
        </w:rPr>
      </w:pPr>
    </w:p>
    <w:p w14:paraId="5DC089C5">
      <w:pPr>
        <w:spacing w:line="540" w:lineRule="exact"/>
        <w:jc w:val="left"/>
        <w:rPr>
          <w:rFonts w:ascii="仿宋" w:hAnsi="仿宋" w:eastAsia="仿宋"/>
          <w:sz w:val="28"/>
          <w:szCs w:val="28"/>
        </w:rPr>
      </w:pPr>
    </w:p>
    <w:p w14:paraId="4CD80A3A">
      <w:pPr>
        <w:spacing w:line="540" w:lineRule="exact"/>
        <w:jc w:val="center"/>
        <w:rPr>
          <w:rFonts w:ascii="仿宋" w:hAnsi="仿宋" w:eastAsia="仿宋"/>
          <w:sz w:val="44"/>
          <w:szCs w:val="44"/>
        </w:rPr>
      </w:pPr>
      <w:r>
        <w:rPr>
          <w:rFonts w:hint="eastAsia" w:ascii="仿宋" w:hAnsi="仿宋" w:eastAsia="仿宋"/>
          <w:sz w:val="44"/>
          <w:szCs w:val="44"/>
        </w:rPr>
        <w:t>第二部分承运商须知</w:t>
      </w:r>
    </w:p>
    <w:p w14:paraId="1AB3C9A0">
      <w:pPr>
        <w:spacing w:line="540" w:lineRule="exact"/>
        <w:ind w:firstLine="140" w:firstLineChars="50"/>
        <w:rPr>
          <w:rFonts w:ascii="仿宋" w:hAnsi="仿宋" w:eastAsia="仿宋"/>
          <w:b/>
          <w:bCs/>
          <w:sz w:val="28"/>
          <w:szCs w:val="28"/>
        </w:rPr>
      </w:pPr>
      <w:r>
        <w:rPr>
          <w:rFonts w:hint="eastAsia" w:ascii="宋体" w:hAnsi="宋体"/>
          <w:color w:val="FF0000"/>
          <w:sz w:val="28"/>
          <w:szCs w:val="28"/>
        </w:rPr>
        <w:t>注：标记※的条款，厂商需完全符合且响应。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44F3C1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4D614F8E">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1433AD7F">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255" w:type="dxa"/>
            <w:tcBorders>
              <w:top w:val="single" w:color="auto" w:sz="4" w:space="0"/>
              <w:left w:val="single" w:color="auto" w:sz="4" w:space="0"/>
              <w:bottom w:val="single" w:color="auto" w:sz="4" w:space="0"/>
            </w:tcBorders>
            <w:vAlign w:val="center"/>
          </w:tcPr>
          <w:p w14:paraId="6337C029">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14:paraId="0AF12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2502CDE7">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50CC03A7">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2F404626">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14:paraId="5562B5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0F2F1F23">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780FDAD">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承运商提出问题的</w:t>
            </w:r>
          </w:p>
          <w:p w14:paraId="177F582D">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524D30A0">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答疑与澄清：如对采购文件有误或有不合理要求的，距询价采购截止日前三天，以书面形式向采购单位提出。</w:t>
            </w:r>
          </w:p>
        </w:tc>
      </w:tr>
      <w:tr w14:paraId="145929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6774B86E">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64BFB675">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14:paraId="2E7977EA">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1799E110">
            <w:pPr>
              <w:pStyle w:val="24"/>
              <w:spacing w:line="400" w:lineRule="exact"/>
              <w:jc w:val="both"/>
              <w:rPr>
                <w:rFonts w:ascii="仿宋" w:hAnsi="仿宋" w:eastAsia="仿宋"/>
                <w:color w:val="FF0000"/>
                <w:sz w:val="28"/>
                <w:szCs w:val="28"/>
              </w:rPr>
            </w:pPr>
            <w:r>
              <w:rPr>
                <w:rFonts w:hint="eastAsia" w:ascii="仿宋" w:hAnsi="仿宋" w:eastAsia="仿宋"/>
                <w:bCs/>
                <w:sz w:val="28"/>
                <w:szCs w:val="28"/>
              </w:rPr>
              <w:t>承运商</w:t>
            </w:r>
            <w:r>
              <w:rPr>
                <w:rFonts w:hint="eastAsia" w:ascii="仿宋" w:hAnsi="仿宋" w:eastAsia="仿宋" w:cs="仿宋_GB2312"/>
                <w:sz w:val="28"/>
                <w:szCs w:val="28"/>
              </w:rPr>
              <w:t>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14:paraId="690BCB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30CCF55D">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52027C34">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14:paraId="43EAA3F8">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50F0D293">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响应文件由</w:t>
            </w:r>
            <w:r>
              <w:rPr>
                <w:rFonts w:hint="eastAsia" w:ascii="仿宋" w:hAnsi="仿宋" w:eastAsia="仿宋"/>
                <w:bCs/>
                <w:sz w:val="28"/>
                <w:szCs w:val="28"/>
              </w:rPr>
              <w:t>承运商</w:t>
            </w:r>
            <w:r>
              <w:rPr>
                <w:rFonts w:hint="eastAsia" w:ascii="仿宋" w:hAnsi="仿宋" w:eastAsia="仿宋" w:cs="仿宋_GB2312"/>
                <w:kern w:val="0"/>
                <w:sz w:val="28"/>
                <w:szCs w:val="28"/>
              </w:rPr>
              <w:t>的法定代表人或其委托代理人签字并加盖单位章。</w:t>
            </w:r>
          </w:p>
        </w:tc>
      </w:tr>
      <w:tr w14:paraId="4D2BF5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3D867BA1">
            <w:pPr>
              <w:snapToGrid w:val="0"/>
              <w:spacing w:line="540" w:lineRule="exact"/>
              <w:jc w:val="center"/>
              <w:rPr>
                <w:rFonts w:ascii="仿宋" w:hAnsi="仿宋" w:eastAsia="仿宋"/>
                <w:sz w:val="28"/>
                <w:szCs w:val="28"/>
              </w:rPr>
            </w:pPr>
            <w:r>
              <w:rPr>
                <w:rFonts w:hint="eastAsia" w:ascii="宋体" w:hAnsi="宋体"/>
                <w:color w:val="FF0000"/>
                <w:sz w:val="28"/>
                <w:szCs w:val="28"/>
              </w:rPr>
              <w:t>※</w:t>
            </w:r>
            <w:r>
              <w:rPr>
                <w:rFonts w:hint="eastAsia" w:ascii="仿宋" w:hAnsi="仿宋" w:eastAsia="仿宋"/>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71C3CDA7">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响应文件提交份数</w:t>
            </w:r>
          </w:p>
        </w:tc>
        <w:tc>
          <w:tcPr>
            <w:tcW w:w="6255" w:type="dxa"/>
            <w:tcBorders>
              <w:top w:val="single" w:color="auto" w:sz="4" w:space="0"/>
              <w:left w:val="single" w:color="auto" w:sz="4" w:space="0"/>
              <w:bottom w:val="single" w:color="auto" w:sz="4" w:space="0"/>
            </w:tcBorders>
            <w:vAlign w:val="center"/>
          </w:tcPr>
          <w:p w14:paraId="0DCBE3D8">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14:paraId="4BB881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05346464">
            <w:pPr>
              <w:snapToGrid w:val="0"/>
              <w:spacing w:line="540" w:lineRule="exact"/>
              <w:jc w:val="center"/>
              <w:rPr>
                <w:rFonts w:ascii="仿宋" w:hAnsi="仿宋" w:eastAsia="仿宋"/>
                <w:sz w:val="28"/>
                <w:szCs w:val="28"/>
              </w:rPr>
            </w:pPr>
            <w:r>
              <w:rPr>
                <w:rFonts w:hint="eastAsia" w:ascii="宋体" w:hAnsi="宋体"/>
                <w:color w:val="FF0000"/>
                <w:sz w:val="28"/>
                <w:szCs w:val="28"/>
              </w:rPr>
              <w:t>※</w:t>
            </w:r>
            <w:r>
              <w:rPr>
                <w:rFonts w:hint="eastAsia" w:ascii="仿宋" w:hAnsi="仿宋" w:eastAsia="仿宋"/>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38177D19">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255" w:type="dxa"/>
            <w:tcBorders>
              <w:top w:val="single" w:color="auto" w:sz="4" w:space="0"/>
              <w:left w:val="single" w:color="auto" w:sz="4" w:space="0"/>
              <w:bottom w:val="single" w:color="auto" w:sz="4" w:space="0"/>
            </w:tcBorders>
            <w:vAlign w:val="center"/>
          </w:tcPr>
          <w:p w14:paraId="415ADECF">
            <w:pPr>
              <w:snapToGrid w:val="0"/>
              <w:spacing w:line="400" w:lineRule="exact"/>
              <w:rPr>
                <w:rFonts w:ascii="仿宋" w:hAnsi="仿宋" w:eastAsia="仿宋" w:cs="仿宋_GB2312"/>
                <w:kern w:val="0"/>
                <w:sz w:val="28"/>
                <w:szCs w:val="28"/>
              </w:rPr>
            </w:pPr>
            <w:r>
              <w:rPr>
                <w:rFonts w:hint="eastAsia" w:ascii="仿宋" w:hAnsi="仿宋" w:eastAsia="仿宋" w:cs="仿宋_GB2312"/>
                <w:sz w:val="28"/>
                <w:szCs w:val="28"/>
              </w:rPr>
              <w:t>装订牢固、密封，并应编制目录和连续页码（封面和扉页除外）；</w:t>
            </w:r>
          </w:p>
        </w:tc>
      </w:tr>
      <w:tr w14:paraId="1E4A60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46000FE4">
            <w:pPr>
              <w:snapToGrid w:val="0"/>
              <w:spacing w:line="540" w:lineRule="exact"/>
              <w:jc w:val="center"/>
              <w:rPr>
                <w:rFonts w:ascii="仿宋" w:hAnsi="仿宋" w:eastAsia="仿宋"/>
                <w:sz w:val="28"/>
                <w:szCs w:val="28"/>
              </w:rPr>
            </w:pPr>
            <w:r>
              <w:rPr>
                <w:rFonts w:hint="eastAsia" w:ascii="仿宋" w:hAnsi="仿宋" w:eastAsia="仿宋"/>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72799583">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7FE7C04C">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14:paraId="6D60D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4152BD35">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1EE05950">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4EC52495">
            <w:pPr>
              <w:pStyle w:val="24"/>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结合价格、服务等项目考核得分，采用综和评价法选择合作</w:t>
            </w:r>
            <w:r>
              <w:rPr>
                <w:rFonts w:hint="eastAsia" w:ascii="仿宋" w:hAnsi="仿宋" w:eastAsia="仿宋"/>
                <w:bCs/>
                <w:sz w:val="28"/>
                <w:szCs w:val="28"/>
              </w:rPr>
              <w:t>承运商</w:t>
            </w:r>
            <w:r>
              <w:rPr>
                <w:rFonts w:hint="eastAsia" w:ascii="仿宋" w:hAnsi="仿宋" w:eastAsia="仿宋"/>
                <w:color w:val="auto"/>
                <w:sz w:val="28"/>
                <w:szCs w:val="28"/>
              </w:rPr>
              <w:t>，原则上选择两家以上。</w:t>
            </w:r>
          </w:p>
        </w:tc>
      </w:tr>
      <w:tr w14:paraId="13C762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35946241">
            <w:pPr>
              <w:snapToGrid w:val="0"/>
              <w:spacing w:line="540" w:lineRule="exact"/>
              <w:jc w:val="center"/>
              <w:rPr>
                <w:rFonts w:ascii="仿宋" w:hAnsi="仿宋" w:eastAsia="仿宋"/>
                <w:sz w:val="28"/>
                <w:szCs w:val="28"/>
              </w:rPr>
            </w:pPr>
            <w:r>
              <w:rPr>
                <w:rFonts w:hint="eastAsia" w:ascii="宋体" w:hAnsi="宋体"/>
                <w:color w:val="FF0000"/>
                <w:sz w:val="28"/>
                <w:szCs w:val="28"/>
              </w:rPr>
              <w:t>※</w:t>
            </w:r>
            <w:r>
              <w:rPr>
                <w:rFonts w:hint="eastAsia" w:ascii="仿宋" w:hAnsi="仿宋" w:eastAsia="仿宋"/>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42E15149">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255" w:type="dxa"/>
            <w:tcBorders>
              <w:top w:val="single" w:color="auto" w:sz="4" w:space="0"/>
              <w:left w:val="single" w:color="auto" w:sz="4" w:space="0"/>
              <w:bottom w:val="single" w:color="auto" w:sz="4" w:space="0"/>
            </w:tcBorders>
            <w:vAlign w:val="center"/>
          </w:tcPr>
          <w:p w14:paraId="0E99416A">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1、法人代表授权委托书原件（格式见附件1）；</w:t>
            </w:r>
          </w:p>
          <w:p w14:paraId="082805A9">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2、《物流运输服务比价诚信承诺书》（附件</w:t>
            </w:r>
            <w:r>
              <w:rPr>
                <w:rFonts w:ascii="仿宋" w:hAnsi="仿宋" w:eastAsia="仿宋" w:cs="宋体"/>
                <w:kern w:val="0"/>
                <w:sz w:val="28"/>
                <w:szCs w:val="28"/>
              </w:rPr>
              <w:t>2</w:t>
            </w:r>
            <w:r>
              <w:rPr>
                <w:rFonts w:hint="eastAsia" w:ascii="仿宋" w:hAnsi="仿宋" w:eastAsia="仿宋" w:cs="宋体"/>
                <w:kern w:val="0"/>
                <w:sz w:val="28"/>
                <w:szCs w:val="28"/>
              </w:rPr>
              <w:t>）</w:t>
            </w:r>
          </w:p>
          <w:p w14:paraId="019E8449">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3、报价函（附件</w:t>
            </w:r>
            <w:r>
              <w:rPr>
                <w:rFonts w:ascii="仿宋" w:hAnsi="仿宋" w:eastAsia="仿宋" w:cs="宋体"/>
                <w:kern w:val="0"/>
                <w:sz w:val="28"/>
                <w:szCs w:val="28"/>
              </w:rPr>
              <w:t>3</w:t>
            </w:r>
            <w:r>
              <w:rPr>
                <w:rFonts w:hint="eastAsia" w:ascii="仿宋" w:hAnsi="仿宋" w:eastAsia="仿宋" w:cs="宋体"/>
                <w:kern w:val="0"/>
                <w:sz w:val="28"/>
                <w:szCs w:val="28"/>
              </w:rPr>
              <w:t>）</w:t>
            </w:r>
          </w:p>
          <w:p w14:paraId="03412976">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报价表（格式见附件）；</w:t>
            </w:r>
          </w:p>
          <w:p w14:paraId="4050D5E4">
            <w:pPr>
              <w:autoSpaceDE w:val="0"/>
              <w:autoSpaceDN w:val="0"/>
              <w:adjustRightInd w:val="0"/>
              <w:spacing w:line="440" w:lineRule="exact"/>
              <w:ind w:left="198"/>
              <w:jc w:val="left"/>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、报价表（附件4）</w:t>
            </w:r>
          </w:p>
          <w:p w14:paraId="3B8CF5FF">
            <w:pPr>
              <w:autoSpaceDE w:val="0"/>
              <w:autoSpaceDN w:val="0"/>
              <w:adjustRightInd w:val="0"/>
              <w:spacing w:line="440" w:lineRule="exact"/>
              <w:ind w:left="198"/>
              <w:jc w:val="left"/>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、经营许可证、车辆数量证明；</w:t>
            </w:r>
          </w:p>
          <w:p w14:paraId="392B2AAA">
            <w:pPr>
              <w:pStyle w:val="24"/>
              <w:spacing w:line="400" w:lineRule="exact"/>
              <w:ind w:firstLine="280" w:firstLineChars="100"/>
              <w:jc w:val="both"/>
              <w:rPr>
                <w:rFonts w:ascii="仿宋" w:hAnsi="仿宋" w:eastAsia="仿宋"/>
                <w:color w:val="auto"/>
                <w:sz w:val="28"/>
                <w:szCs w:val="28"/>
              </w:rPr>
            </w:pPr>
            <w:r>
              <w:rPr>
                <w:rFonts w:hint="eastAsia" w:ascii="仿宋" w:hAnsi="仿宋" w:eastAsia="仿宋"/>
                <w:color w:val="FF0000"/>
                <w:sz w:val="28"/>
                <w:szCs w:val="28"/>
              </w:rPr>
              <w:t>详见第五部分 文件格式目录</w:t>
            </w:r>
          </w:p>
        </w:tc>
      </w:tr>
    </w:tbl>
    <w:p w14:paraId="750978AD">
      <w:pPr>
        <w:spacing w:line="540" w:lineRule="exact"/>
        <w:ind w:firstLine="560" w:firstLineChars="200"/>
        <w:rPr>
          <w:rFonts w:ascii="仿宋" w:hAnsi="仿宋" w:eastAsia="仿宋"/>
          <w:sz w:val="28"/>
          <w:szCs w:val="28"/>
        </w:rPr>
      </w:pPr>
      <w:r>
        <w:rPr>
          <w:rFonts w:hint="eastAsia" w:ascii="仿宋" w:hAnsi="仿宋" w:eastAsia="仿宋"/>
          <w:sz w:val="28"/>
          <w:szCs w:val="28"/>
          <w:shd w:val="pct10" w:color="auto" w:fill="FFFFFF"/>
        </w:rPr>
        <w:t>一、</w:t>
      </w:r>
      <w:r>
        <w:rPr>
          <w:rFonts w:hint="eastAsia" w:ascii="仿宋" w:hAnsi="仿宋" w:eastAsia="仿宋"/>
          <w:sz w:val="28"/>
          <w:szCs w:val="28"/>
        </w:rPr>
        <w:t>中标人必须对报价文件负全责，并在中标后</w:t>
      </w:r>
      <w:r>
        <w:rPr>
          <w:rFonts w:ascii="仿宋" w:hAnsi="仿宋" w:eastAsia="仿宋"/>
          <w:sz w:val="28"/>
          <w:szCs w:val="28"/>
        </w:rPr>
        <w:t>10</w:t>
      </w:r>
      <w:r>
        <w:rPr>
          <w:rFonts w:hint="eastAsia" w:ascii="仿宋" w:hAnsi="仿宋" w:eastAsia="仿宋"/>
          <w:sz w:val="28"/>
          <w:szCs w:val="28"/>
        </w:rPr>
        <w:t>个工作日内与采购人签订合同。</w:t>
      </w:r>
    </w:p>
    <w:p w14:paraId="7E343838">
      <w:pPr>
        <w:spacing w:line="540" w:lineRule="exact"/>
        <w:ind w:firstLine="560" w:firstLineChars="200"/>
        <w:rPr>
          <w:rFonts w:ascii="仿宋" w:hAnsi="仿宋" w:eastAsia="仿宋"/>
          <w:sz w:val="28"/>
          <w:szCs w:val="28"/>
        </w:rPr>
      </w:pPr>
      <w:r>
        <w:rPr>
          <w:rFonts w:hint="eastAsia" w:ascii="仿宋" w:hAnsi="仿宋" w:eastAsia="仿宋"/>
          <w:sz w:val="28"/>
          <w:szCs w:val="28"/>
        </w:rPr>
        <w:t>二、各</w:t>
      </w:r>
      <w:r>
        <w:rPr>
          <w:rFonts w:hint="eastAsia" w:ascii="仿宋" w:hAnsi="仿宋" w:eastAsia="仿宋"/>
          <w:bCs/>
          <w:sz w:val="28"/>
          <w:szCs w:val="28"/>
        </w:rPr>
        <w:t>承运商</w:t>
      </w:r>
      <w:r>
        <w:rPr>
          <w:rFonts w:hint="eastAsia" w:ascii="仿宋" w:hAnsi="仿宋" w:eastAsia="仿宋"/>
          <w:sz w:val="28"/>
          <w:szCs w:val="28"/>
        </w:rPr>
        <w:t>填报的单价和总价均以人民币元为单位。</w:t>
      </w:r>
    </w:p>
    <w:p w14:paraId="2A92CFE3">
      <w:pPr>
        <w:spacing w:line="540" w:lineRule="exact"/>
        <w:ind w:firstLine="560" w:firstLineChars="200"/>
        <w:rPr>
          <w:rFonts w:ascii="仿宋" w:hAnsi="仿宋" w:eastAsia="仿宋"/>
          <w:sz w:val="28"/>
          <w:szCs w:val="28"/>
        </w:rPr>
      </w:pPr>
      <w:r>
        <w:rPr>
          <w:rFonts w:hint="eastAsia" w:ascii="仿宋" w:hAnsi="仿宋" w:eastAsia="仿宋"/>
          <w:sz w:val="28"/>
          <w:szCs w:val="28"/>
        </w:rPr>
        <w:t>三、各报价项目只能有唯一报价，不接受有选择的报价。</w:t>
      </w:r>
    </w:p>
    <w:p w14:paraId="5FFE9A6F">
      <w:pPr>
        <w:spacing w:line="540" w:lineRule="exact"/>
        <w:ind w:firstLine="560" w:firstLineChars="200"/>
        <w:rPr>
          <w:rFonts w:ascii="仿宋" w:hAnsi="仿宋" w:eastAsia="仿宋"/>
          <w:sz w:val="28"/>
          <w:szCs w:val="28"/>
        </w:rPr>
      </w:pPr>
      <w:r>
        <w:rPr>
          <w:rFonts w:hint="eastAsia" w:ascii="仿宋" w:hAnsi="仿宋" w:eastAsia="仿宋"/>
          <w:sz w:val="28"/>
          <w:szCs w:val="28"/>
        </w:rPr>
        <w:t>四、下列情况将被视为无效报价文件：</w:t>
      </w:r>
    </w:p>
    <w:p w14:paraId="564796BD">
      <w:pPr>
        <w:spacing w:line="540" w:lineRule="exact"/>
        <w:ind w:firstLine="840" w:firstLineChars="300"/>
        <w:rPr>
          <w:rFonts w:ascii="仿宋" w:hAnsi="仿宋" w:eastAsia="仿宋"/>
          <w:sz w:val="28"/>
          <w:szCs w:val="28"/>
        </w:rPr>
      </w:pPr>
      <w:r>
        <w:rPr>
          <w:rFonts w:hint="eastAsia" w:ascii="仿宋" w:hAnsi="仿宋" w:eastAsia="仿宋"/>
          <w:sz w:val="28"/>
          <w:szCs w:val="28"/>
        </w:rPr>
        <w:t>（一）报价文件未在规定时间内送达指定地点；</w:t>
      </w:r>
    </w:p>
    <w:p w14:paraId="5327D93E">
      <w:pPr>
        <w:spacing w:line="540" w:lineRule="exact"/>
        <w:ind w:firstLine="840" w:firstLineChars="300"/>
        <w:rPr>
          <w:rFonts w:ascii="仿宋" w:hAnsi="仿宋" w:eastAsia="仿宋"/>
          <w:sz w:val="28"/>
          <w:szCs w:val="28"/>
        </w:rPr>
      </w:pPr>
      <w:r>
        <w:rPr>
          <w:rFonts w:hint="eastAsia" w:ascii="仿宋" w:hAnsi="仿宋" w:eastAsia="仿宋"/>
          <w:sz w:val="28"/>
          <w:szCs w:val="28"/>
        </w:rPr>
        <w:t>（二）未按照规定提供授权书原件的，为无效报价；</w:t>
      </w:r>
    </w:p>
    <w:p w14:paraId="5C116B5A">
      <w:pPr>
        <w:spacing w:line="540" w:lineRule="exact"/>
        <w:ind w:left="558" w:leftChars="266" w:firstLine="280" w:firstLineChars="100"/>
        <w:rPr>
          <w:rFonts w:ascii="仿宋" w:hAnsi="仿宋" w:eastAsia="仿宋"/>
          <w:sz w:val="28"/>
          <w:szCs w:val="28"/>
        </w:rPr>
      </w:pPr>
      <w:r>
        <w:rPr>
          <w:rFonts w:hint="eastAsia" w:ascii="仿宋" w:hAnsi="仿宋" w:eastAsia="仿宋"/>
          <w:sz w:val="28"/>
          <w:szCs w:val="28"/>
        </w:rPr>
        <w:t>（三）报价文件中的各项内容填写不完整或有涂改现象的，</w:t>
      </w:r>
      <w:r>
        <w:rPr>
          <w:rFonts w:hint="eastAsia" w:ascii="仿宋" w:hAnsi="仿宋" w:eastAsia="仿宋"/>
          <w:bCs/>
          <w:sz w:val="28"/>
          <w:szCs w:val="28"/>
        </w:rPr>
        <w:t>承运商</w:t>
      </w:r>
      <w:r>
        <w:rPr>
          <w:rFonts w:hint="eastAsia" w:ascii="仿宋" w:hAnsi="仿宋" w:eastAsia="仿宋"/>
          <w:sz w:val="28"/>
          <w:szCs w:val="28"/>
        </w:rPr>
        <w:t>公章和</w:t>
      </w:r>
      <w:r>
        <w:rPr>
          <w:rFonts w:hint="eastAsia" w:ascii="仿宋" w:hAnsi="仿宋" w:eastAsia="仿宋"/>
          <w:bCs/>
          <w:sz w:val="28"/>
          <w:szCs w:val="28"/>
        </w:rPr>
        <w:t>承运商</w:t>
      </w:r>
      <w:r>
        <w:rPr>
          <w:rFonts w:hint="eastAsia" w:ascii="仿宋" w:hAnsi="仿宋" w:eastAsia="仿宋"/>
          <w:sz w:val="28"/>
          <w:szCs w:val="28"/>
        </w:rPr>
        <w:t>代表签字不齐的；</w:t>
      </w:r>
    </w:p>
    <w:p w14:paraId="12A69D61">
      <w:pPr>
        <w:spacing w:line="540" w:lineRule="exact"/>
        <w:ind w:firstLine="840" w:firstLineChars="300"/>
        <w:rPr>
          <w:rFonts w:ascii="仿宋" w:hAnsi="仿宋" w:eastAsia="仿宋"/>
          <w:sz w:val="28"/>
          <w:szCs w:val="28"/>
        </w:rPr>
      </w:pPr>
      <w:r>
        <w:rPr>
          <w:rFonts w:hint="eastAsia" w:ascii="仿宋" w:hAnsi="仿宋" w:eastAsia="仿宋"/>
          <w:sz w:val="28"/>
          <w:szCs w:val="28"/>
        </w:rPr>
        <w:t>（四）</w:t>
      </w:r>
      <w:r>
        <w:rPr>
          <w:rFonts w:hint="eastAsia" w:ascii="仿宋" w:hAnsi="仿宋" w:eastAsia="仿宋"/>
          <w:bCs/>
          <w:sz w:val="28"/>
          <w:szCs w:val="28"/>
        </w:rPr>
        <w:t>承运商</w:t>
      </w:r>
      <w:r>
        <w:rPr>
          <w:rFonts w:hint="eastAsia" w:ascii="仿宋" w:hAnsi="仿宋" w:eastAsia="仿宋"/>
          <w:sz w:val="28"/>
          <w:szCs w:val="28"/>
        </w:rPr>
        <w:t>擅自改变货物型号、配置的；</w:t>
      </w:r>
    </w:p>
    <w:p w14:paraId="21130201">
      <w:pPr>
        <w:spacing w:line="540" w:lineRule="exact"/>
        <w:ind w:firstLine="840" w:firstLineChars="300"/>
        <w:rPr>
          <w:rFonts w:ascii="仿宋" w:hAnsi="仿宋" w:eastAsia="仿宋"/>
          <w:sz w:val="28"/>
          <w:szCs w:val="28"/>
        </w:rPr>
      </w:pPr>
      <w:r>
        <w:rPr>
          <w:rFonts w:hint="eastAsia" w:ascii="仿宋" w:hAnsi="仿宋" w:eastAsia="仿宋"/>
          <w:sz w:val="28"/>
          <w:szCs w:val="28"/>
        </w:rPr>
        <w:t>（五）</w:t>
      </w:r>
      <w:r>
        <w:rPr>
          <w:rFonts w:hint="eastAsia" w:ascii="仿宋" w:hAnsi="仿宋" w:eastAsia="仿宋"/>
          <w:bCs/>
          <w:sz w:val="28"/>
          <w:szCs w:val="28"/>
        </w:rPr>
        <w:t>承运商</w:t>
      </w:r>
      <w:r>
        <w:rPr>
          <w:rFonts w:hint="eastAsia" w:ascii="仿宋" w:hAnsi="仿宋" w:eastAsia="仿宋"/>
          <w:sz w:val="28"/>
          <w:szCs w:val="28"/>
        </w:rPr>
        <w:t>的报价材料密封不符合要求的；</w:t>
      </w:r>
    </w:p>
    <w:p w14:paraId="379FC6C4">
      <w:pPr>
        <w:spacing w:line="540" w:lineRule="exact"/>
        <w:ind w:firstLine="840" w:firstLineChars="300"/>
        <w:rPr>
          <w:rFonts w:ascii="仿宋" w:hAnsi="仿宋" w:eastAsia="仿宋"/>
          <w:sz w:val="28"/>
          <w:szCs w:val="28"/>
        </w:rPr>
      </w:pPr>
      <w:r>
        <w:rPr>
          <w:rFonts w:hint="eastAsia" w:ascii="仿宋" w:hAnsi="仿宋" w:eastAsia="仿宋"/>
          <w:sz w:val="28"/>
          <w:szCs w:val="28"/>
        </w:rPr>
        <w:t>（六）经评审小组判定为故意压低价格，不符合市场价格规律的；</w:t>
      </w:r>
    </w:p>
    <w:p w14:paraId="7EE6D824">
      <w:pPr>
        <w:spacing w:line="540" w:lineRule="exact"/>
        <w:ind w:firstLine="840" w:firstLineChars="300"/>
        <w:rPr>
          <w:rFonts w:ascii="仿宋" w:hAnsi="仿宋" w:eastAsia="仿宋"/>
          <w:sz w:val="28"/>
          <w:szCs w:val="28"/>
        </w:rPr>
      </w:pPr>
      <w:r>
        <w:rPr>
          <w:rFonts w:hint="eastAsia" w:ascii="仿宋" w:hAnsi="仿宋" w:eastAsia="仿宋"/>
          <w:sz w:val="28"/>
          <w:szCs w:val="28"/>
        </w:rPr>
        <w:t>（七</w:t>
      </w:r>
      <w:r>
        <w:rPr>
          <w:rFonts w:hint="eastAsia" w:ascii="仿宋" w:hAnsi="仿宋" w:eastAsia="仿宋"/>
          <w:color w:val="000000" w:themeColor="text1"/>
          <w:sz w:val="28"/>
          <w:szCs w:val="28"/>
        </w:rPr>
        <w:t>）法律、法规规定的其他无效情况。</w:t>
      </w:r>
    </w:p>
    <w:p w14:paraId="7DE537FA">
      <w:pPr>
        <w:spacing w:line="540" w:lineRule="exact"/>
        <w:ind w:firstLine="560" w:firstLineChars="200"/>
        <w:rPr>
          <w:rFonts w:ascii="仿宋" w:hAnsi="仿宋" w:eastAsia="仿宋"/>
          <w:sz w:val="28"/>
          <w:szCs w:val="28"/>
        </w:rPr>
      </w:pPr>
      <w:r>
        <w:rPr>
          <w:rFonts w:hint="eastAsia" w:ascii="仿宋" w:hAnsi="仿宋" w:eastAsia="仿宋"/>
          <w:sz w:val="28"/>
          <w:szCs w:val="28"/>
        </w:rPr>
        <w:t>五、评审工作按照</w:t>
      </w:r>
      <w:r>
        <w:rPr>
          <w:rFonts w:hint="eastAsia" w:ascii="仿宋" w:hAnsi="仿宋" w:eastAsia="仿宋"/>
          <w:sz w:val="28"/>
          <w:szCs w:val="28"/>
          <w:lang w:val="en-US" w:eastAsia="zh-CN"/>
        </w:rPr>
        <w:t>成都光明光学</w:t>
      </w:r>
      <w:r>
        <w:rPr>
          <w:rFonts w:hint="eastAsia" w:ascii="仿宋" w:hAnsi="仿宋" w:eastAsia="仿宋"/>
          <w:sz w:val="28"/>
          <w:szCs w:val="28"/>
        </w:rPr>
        <w:t>内部</w:t>
      </w:r>
      <w:bookmarkStart w:id="0" w:name="_Hlk33695163"/>
      <w:r>
        <w:rPr>
          <w:rFonts w:hint="eastAsia" w:ascii="仿宋" w:hAnsi="仿宋" w:eastAsia="仿宋"/>
          <w:bCs/>
          <w:sz w:val="28"/>
          <w:szCs w:val="28"/>
        </w:rPr>
        <w:t>承运商</w:t>
      </w:r>
      <w:r>
        <w:rPr>
          <w:rFonts w:hint="eastAsia" w:ascii="仿宋" w:hAnsi="仿宋" w:eastAsia="仿宋"/>
          <w:sz w:val="28"/>
          <w:szCs w:val="28"/>
        </w:rPr>
        <w:t>评审</w:t>
      </w:r>
      <w:bookmarkEnd w:id="0"/>
      <w:r>
        <w:rPr>
          <w:rFonts w:hint="eastAsia" w:ascii="仿宋" w:hAnsi="仿宋" w:eastAsia="仿宋"/>
          <w:sz w:val="28"/>
          <w:szCs w:val="28"/>
        </w:rPr>
        <w:t>管理相关规定执行。</w:t>
      </w:r>
    </w:p>
    <w:p w14:paraId="22AB8759">
      <w:pPr>
        <w:spacing w:line="540" w:lineRule="exact"/>
        <w:ind w:firstLine="560" w:firstLineChars="200"/>
        <w:rPr>
          <w:rFonts w:ascii="仿宋" w:hAnsi="仿宋" w:eastAsia="仿宋"/>
          <w:sz w:val="28"/>
          <w:szCs w:val="28"/>
        </w:rPr>
      </w:pPr>
      <w:r>
        <w:rPr>
          <w:rFonts w:hint="eastAsia" w:ascii="仿宋" w:hAnsi="仿宋" w:eastAsia="仿宋"/>
          <w:sz w:val="28"/>
          <w:szCs w:val="28"/>
        </w:rPr>
        <w:t>六、澄清：</w:t>
      </w:r>
      <w:r>
        <w:rPr>
          <w:rFonts w:hint="eastAsia" w:ascii="仿宋" w:hAnsi="仿宋" w:eastAsia="仿宋"/>
          <w:bCs/>
          <w:sz w:val="28"/>
          <w:szCs w:val="28"/>
        </w:rPr>
        <w:t>承运商</w:t>
      </w:r>
      <w:r>
        <w:rPr>
          <w:rFonts w:hint="eastAsia" w:ascii="仿宋" w:hAnsi="仿宋" w:eastAsia="仿宋"/>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hint="eastAsia" w:ascii="仿宋" w:hAnsi="仿宋" w:eastAsia="仿宋"/>
          <w:bCs/>
          <w:sz w:val="28"/>
          <w:szCs w:val="28"/>
        </w:rPr>
        <w:t>承运商</w:t>
      </w:r>
      <w:r>
        <w:rPr>
          <w:rFonts w:hint="eastAsia" w:ascii="仿宋" w:hAnsi="仿宋" w:eastAsia="仿宋"/>
          <w:sz w:val="28"/>
          <w:szCs w:val="28"/>
        </w:rPr>
        <w:t>在规定的时间内作出必要的澄清、说明或者补正。</w:t>
      </w:r>
      <w:r>
        <w:rPr>
          <w:rFonts w:hint="eastAsia" w:ascii="仿宋" w:hAnsi="仿宋" w:eastAsia="仿宋"/>
          <w:bCs/>
          <w:sz w:val="28"/>
          <w:szCs w:val="28"/>
        </w:rPr>
        <w:t>承运商</w:t>
      </w:r>
      <w:r>
        <w:rPr>
          <w:rFonts w:hint="eastAsia" w:ascii="仿宋" w:hAnsi="仿宋" w:eastAsia="仿宋"/>
          <w:sz w:val="28"/>
          <w:szCs w:val="28"/>
        </w:rPr>
        <w:t>的澄清、说明或者补正应当采用书面形式，由其法定代表人或授权代理人签字，并不得超出报价文件的范围或者改变报价文件的实质性内容。</w:t>
      </w:r>
    </w:p>
    <w:p w14:paraId="36B1A593">
      <w:pPr>
        <w:spacing w:line="540" w:lineRule="exact"/>
        <w:ind w:firstLine="560" w:firstLineChars="200"/>
        <w:rPr>
          <w:rFonts w:ascii="仿宋" w:hAnsi="仿宋" w:eastAsia="仿宋"/>
          <w:sz w:val="28"/>
          <w:szCs w:val="28"/>
        </w:rPr>
      </w:pPr>
      <w:r>
        <w:rPr>
          <w:rFonts w:hint="eastAsia" w:ascii="仿宋" w:hAnsi="仿宋" w:eastAsia="仿宋"/>
          <w:bCs/>
          <w:sz w:val="28"/>
          <w:szCs w:val="28"/>
        </w:rPr>
        <w:t>承运商</w:t>
      </w:r>
      <w:r>
        <w:rPr>
          <w:rFonts w:hint="eastAsia" w:ascii="仿宋" w:hAnsi="仿宋" w:eastAsia="仿宋"/>
          <w:sz w:val="28"/>
          <w:szCs w:val="28"/>
        </w:rPr>
        <w:t>拒不进行澄清、说明、补正的，或者不能在规定时间内作出书面澄清、说明、补正的，询价小组将否决其报价。</w:t>
      </w:r>
    </w:p>
    <w:p w14:paraId="66426E36">
      <w:pPr>
        <w:spacing w:line="540" w:lineRule="exact"/>
        <w:ind w:firstLine="560" w:firstLineChars="200"/>
        <w:rPr>
          <w:rFonts w:ascii="仿宋" w:hAnsi="仿宋" w:eastAsia="仿宋"/>
          <w:sz w:val="28"/>
          <w:szCs w:val="28"/>
        </w:rPr>
      </w:pPr>
      <w:r>
        <w:rPr>
          <w:rFonts w:hint="eastAsia" w:ascii="仿宋" w:hAnsi="仿宋" w:eastAsia="仿宋"/>
          <w:sz w:val="28"/>
          <w:szCs w:val="28"/>
        </w:rPr>
        <w:t>七、出现下列情形之一的，评审小组有权否决</w:t>
      </w:r>
      <w:r>
        <w:rPr>
          <w:rFonts w:hint="eastAsia" w:ascii="仿宋" w:hAnsi="仿宋" w:eastAsia="仿宋"/>
          <w:bCs/>
          <w:sz w:val="28"/>
          <w:szCs w:val="28"/>
        </w:rPr>
        <w:t>承运商</w:t>
      </w:r>
      <w:r>
        <w:rPr>
          <w:rFonts w:hint="eastAsia" w:ascii="仿宋" w:hAnsi="仿宋" w:eastAsia="仿宋"/>
          <w:sz w:val="28"/>
          <w:szCs w:val="28"/>
        </w:rPr>
        <w:t>的报价或取消采购活动：</w:t>
      </w:r>
    </w:p>
    <w:p w14:paraId="360B67FF">
      <w:pPr>
        <w:spacing w:line="540" w:lineRule="exact"/>
        <w:ind w:firstLine="840" w:firstLineChars="300"/>
        <w:rPr>
          <w:rFonts w:ascii="仿宋" w:hAnsi="仿宋" w:eastAsia="仿宋"/>
          <w:sz w:val="28"/>
          <w:szCs w:val="28"/>
        </w:rPr>
      </w:pPr>
      <w:r>
        <w:rPr>
          <w:rFonts w:hint="eastAsia" w:ascii="仿宋" w:hAnsi="仿宋" w:eastAsia="仿宋"/>
          <w:sz w:val="28"/>
          <w:szCs w:val="28"/>
        </w:rPr>
        <w:t>（一）出现影响采购公正的违法、违规行为的；</w:t>
      </w:r>
    </w:p>
    <w:p w14:paraId="6DE6FE83">
      <w:pPr>
        <w:spacing w:line="540" w:lineRule="exact"/>
        <w:ind w:firstLine="840" w:firstLineChars="300"/>
        <w:rPr>
          <w:rFonts w:ascii="仿宋" w:hAnsi="仿宋" w:eastAsia="仿宋"/>
          <w:sz w:val="28"/>
          <w:szCs w:val="28"/>
        </w:rPr>
      </w:pPr>
      <w:r>
        <w:rPr>
          <w:rFonts w:hint="eastAsia" w:ascii="仿宋" w:hAnsi="仿宋" w:eastAsia="仿宋"/>
          <w:sz w:val="28"/>
          <w:szCs w:val="28"/>
        </w:rPr>
        <w:t>（二）</w:t>
      </w:r>
      <w:r>
        <w:rPr>
          <w:rFonts w:hint="eastAsia" w:ascii="仿宋" w:hAnsi="仿宋" w:eastAsia="仿宋"/>
          <w:bCs/>
          <w:sz w:val="28"/>
          <w:szCs w:val="28"/>
        </w:rPr>
        <w:t>承运商</w:t>
      </w:r>
      <w:r>
        <w:rPr>
          <w:rFonts w:hint="eastAsia" w:ascii="仿宋" w:hAnsi="仿宋" w:eastAsia="仿宋"/>
          <w:sz w:val="28"/>
          <w:szCs w:val="28"/>
        </w:rPr>
        <w:t>的报价均超过了采购预算，采购单位不能支付的；</w:t>
      </w:r>
    </w:p>
    <w:p w14:paraId="23F715AE">
      <w:pPr>
        <w:spacing w:line="540" w:lineRule="exact"/>
        <w:ind w:firstLine="840" w:firstLineChars="300"/>
        <w:rPr>
          <w:rFonts w:ascii="仿宋" w:hAnsi="仿宋" w:eastAsia="仿宋"/>
          <w:sz w:val="28"/>
          <w:szCs w:val="28"/>
        </w:rPr>
      </w:pPr>
      <w:r>
        <w:rPr>
          <w:rFonts w:hint="eastAsia" w:ascii="仿宋" w:hAnsi="仿宋" w:eastAsia="仿宋"/>
          <w:sz w:val="28"/>
          <w:szCs w:val="28"/>
        </w:rPr>
        <w:t>（三）因重大变故，采购任务取消的；</w:t>
      </w:r>
    </w:p>
    <w:p w14:paraId="0F52C7F0">
      <w:pPr>
        <w:spacing w:line="540" w:lineRule="exact"/>
        <w:rPr>
          <w:rFonts w:ascii="仿宋" w:hAnsi="仿宋" w:eastAsia="仿宋"/>
          <w:sz w:val="28"/>
          <w:szCs w:val="28"/>
        </w:rPr>
      </w:pPr>
      <w:r>
        <w:rPr>
          <w:rFonts w:hint="eastAsia" w:ascii="仿宋" w:hAnsi="仿宋" w:eastAsia="仿宋"/>
          <w:sz w:val="28"/>
          <w:szCs w:val="28"/>
        </w:rPr>
        <w:t xml:space="preserve">      （四）评审小组经评审认为所有报价文件都不符合询价文件要求的。</w:t>
      </w:r>
    </w:p>
    <w:p w14:paraId="0E41CF2D">
      <w:pPr>
        <w:spacing w:line="540" w:lineRule="exact"/>
        <w:ind w:firstLine="560" w:firstLineChars="200"/>
        <w:rPr>
          <w:rFonts w:ascii="仿宋" w:hAnsi="仿宋" w:eastAsia="仿宋"/>
          <w:sz w:val="28"/>
          <w:szCs w:val="28"/>
        </w:rPr>
      </w:pPr>
      <w:bookmarkStart w:id="1" w:name="_Toc217446103"/>
      <w:r>
        <w:rPr>
          <w:rFonts w:hint="eastAsia" w:ascii="仿宋" w:hAnsi="仿宋" w:eastAsia="仿宋"/>
          <w:sz w:val="28"/>
          <w:szCs w:val="28"/>
        </w:rPr>
        <w:t>八、评审细则及标准</w:t>
      </w:r>
      <w:bookmarkEnd w:id="1"/>
    </w:p>
    <w:p w14:paraId="46283D34">
      <w:pPr>
        <w:spacing w:line="540" w:lineRule="exact"/>
        <w:ind w:firstLine="840" w:firstLineChars="300"/>
        <w:rPr>
          <w:rFonts w:ascii="仿宋" w:hAnsi="仿宋" w:eastAsia="仿宋"/>
          <w:sz w:val="28"/>
          <w:szCs w:val="28"/>
        </w:rPr>
      </w:pPr>
      <w:r>
        <w:rPr>
          <w:rFonts w:hint="eastAsia" w:ascii="仿宋" w:hAnsi="仿宋" w:eastAsia="仿宋"/>
          <w:sz w:val="28"/>
          <w:szCs w:val="28"/>
        </w:rPr>
        <w:t>（一）我公司产品为易碎品，请各位务必确保具有相应的投保资质和运输资质，否则将视为废标。</w:t>
      </w:r>
    </w:p>
    <w:p w14:paraId="0CBFBFCA">
      <w:pPr>
        <w:spacing w:line="540" w:lineRule="exact"/>
        <w:ind w:firstLine="840" w:firstLineChars="300"/>
        <w:rPr>
          <w:rFonts w:ascii="仿宋" w:hAnsi="仿宋" w:eastAsia="仿宋"/>
          <w:sz w:val="28"/>
          <w:szCs w:val="28"/>
        </w:rPr>
      </w:pPr>
      <w:r>
        <w:rPr>
          <w:rFonts w:hint="eastAsia" w:ascii="仿宋" w:hAnsi="仿宋" w:eastAsia="仿宋"/>
          <w:sz w:val="28"/>
          <w:szCs w:val="28"/>
        </w:rPr>
        <w:t>（二）如果贵公司的运输方式或运力不能保证能按时将产品送达客户（如：国内空运普遍1-</w:t>
      </w:r>
      <w:r>
        <w:rPr>
          <w:rFonts w:hint="eastAsia" w:ascii="仿宋" w:hAnsi="仿宋" w:eastAsia="仿宋"/>
          <w:sz w:val="28"/>
          <w:szCs w:val="28"/>
          <w:lang w:val="en-US" w:eastAsia="zh-CN"/>
        </w:rPr>
        <w:t>2</w:t>
      </w:r>
      <w:r>
        <w:rPr>
          <w:rFonts w:hint="eastAsia" w:ascii="仿宋" w:hAnsi="仿宋" w:eastAsia="仿宋"/>
          <w:sz w:val="28"/>
          <w:szCs w:val="28"/>
        </w:rPr>
        <w:t>天，国内汽运普遍3-4天，国内快递1-</w:t>
      </w:r>
      <w:r>
        <w:rPr>
          <w:rFonts w:hint="eastAsia" w:ascii="仿宋" w:hAnsi="仿宋" w:eastAsia="仿宋"/>
          <w:sz w:val="28"/>
          <w:szCs w:val="28"/>
          <w:lang w:val="en-US" w:eastAsia="zh-CN"/>
        </w:rPr>
        <w:t>3</w:t>
      </w:r>
      <w:r>
        <w:rPr>
          <w:rFonts w:hint="eastAsia" w:ascii="仿宋" w:hAnsi="仿宋" w:eastAsia="仿宋"/>
          <w:sz w:val="28"/>
          <w:szCs w:val="28"/>
        </w:rPr>
        <w:t>天，同城汽运按光明光学要求路线及时段），请自动放弃参与本次比价优选项目。若入选后不能满足发运需求或情形严重的我公司将主动解除合同，并追究经济损失或法律责任。</w:t>
      </w:r>
    </w:p>
    <w:p w14:paraId="0FC70215">
      <w:pPr>
        <w:spacing w:line="540" w:lineRule="exact"/>
        <w:ind w:firstLine="840" w:firstLineChars="300"/>
        <w:rPr>
          <w:rFonts w:ascii="仿宋" w:hAnsi="仿宋" w:eastAsia="仿宋"/>
          <w:sz w:val="28"/>
          <w:szCs w:val="28"/>
        </w:rPr>
      </w:pPr>
      <w:r>
        <w:rPr>
          <w:rFonts w:hint="eastAsia" w:ascii="仿宋" w:hAnsi="仿宋" w:eastAsia="仿宋"/>
          <w:sz w:val="28"/>
          <w:szCs w:val="28"/>
        </w:rPr>
        <w:t>（三）同一种运输方式原则上两家承运商入选，入选的承运商将根据各自公司资质、运输单价、物流相关配套设施和服务质量综合考虑分配运量。</w:t>
      </w:r>
    </w:p>
    <w:p w14:paraId="17E22E29">
      <w:pPr>
        <w:spacing w:line="540" w:lineRule="exact"/>
        <w:ind w:firstLine="840" w:firstLineChars="300"/>
        <w:rPr>
          <w:rFonts w:ascii="仿宋" w:hAnsi="仿宋" w:eastAsia="仿宋"/>
          <w:sz w:val="28"/>
          <w:szCs w:val="28"/>
        </w:rPr>
      </w:pPr>
      <w:r>
        <w:rPr>
          <w:rFonts w:hint="eastAsia" w:ascii="仿宋" w:hAnsi="仿宋" w:eastAsia="仿宋"/>
          <w:sz w:val="28"/>
          <w:szCs w:val="28"/>
        </w:rPr>
        <w:t>（四）同一种运输方式将统一执行各目的站（港）最低报价作为运输价格（入选物流公司中的最低报价），若贵公司入选后不愿意执行此价格，则视为弃权。</w:t>
      </w:r>
    </w:p>
    <w:p w14:paraId="49F6D874">
      <w:pPr>
        <w:spacing w:line="540" w:lineRule="exact"/>
        <w:ind w:firstLine="840" w:firstLineChars="300"/>
        <w:rPr>
          <w:rFonts w:ascii="仿宋" w:hAnsi="仿宋" w:eastAsia="仿宋"/>
          <w:sz w:val="28"/>
          <w:szCs w:val="28"/>
        </w:rPr>
      </w:pPr>
      <w:r>
        <w:rPr>
          <w:rFonts w:hint="eastAsia" w:ascii="仿宋" w:hAnsi="仿宋" w:eastAsia="仿宋"/>
          <w:sz w:val="28"/>
          <w:szCs w:val="28"/>
        </w:rPr>
        <w:t>（五）本次比价优选项目时间段内，针对同一物流公司仅接受一次报价，同一物流公司若多次投递报价文件将被视为弃权。</w:t>
      </w:r>
    </w:p>
    <w:p w14:paraId="15F9FF69">
      <w:pPr>
        <w:spacing w:line="540" w:lineRule="exact"/>
        <w:ind w:firstLine="840" w:firstLineChars="300"/>
        <w:rPr>
          <w:rFonts w:ascii="仿宋" w:hAnsi="仿宋" w:eastAsia="仿宋"/>
          <w:sz w:val="28"/>
          <w:szCs w:val="28"/>
        </w:rPr>
      </w:pPr>
      <w:r>
        <w:rPr>
          <w:rFonts w:hint="eastAsia" w:ascii="仿宋" w:hAnsi="仿宋" w:eastAsia="仿宋"/>
          <w:sz w:val="28"/>
          <w:szCs w:val="28"/>
        </w:rPr>
        <w:t>（六）入选物流公司需具备自主赔付能力。</w:t>
      </w:r>
    </w:p>
    <w:p w14:paraId="2CB9728A">
      <w:pPr>
        <w:spacing w:line="540" w:lineRule="exact"/>
        <w:ind w:firstLine="840" w:firstLineChars="300"/>
        <w:rPr>
          <w:rFonts w:ascii="仿宋" w:hAnsi="仿宋" w:eastAsia="仿宋"/>
          <w:sz w:val="28"/>
          <w:szCs w:val="28"/>
        </w:rPr>
      </w:pPr>
      <w:r>
        <w:rPr>
          <w:rFonts w:hint="eastAsia" w:ascii="仿宋" w:hAnsi="仿宋" w:eastAsia="仿宋"/>
          <w:sz w:val="28"/>
          <w:szCs w:val="28"/>
        </w:rPr>
        <w:t>（七）评审小组只对通过初审的响应文件，根据询价通知书规定的评审程序及标准进行评价和比较。</w:t>
      </w:r>
    </w:p>
    <w:p w14:paraId="4E9F3B83">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（八）在确定评审结果后，采购人将以《</w:t>
      </w:r>
      <w:r>
        <w:rPr>
          <w:rFonts w:hint="eastAsia" w:ascii="仿宋" w:hAnsi="仿宋" w:eastAsia="仿宋"/>
          <w:bCs/>
          <w:sz w:val="28"/>
          <w:szCs w:val="28"/>
        </w:rPr>
        <w:t>承运商</w:t>
      </w:r>
      <w:r>
        <w:rPr>
          <w:rFonts w:hint="eastAsia" w:ascii="仿宋" w:hAnsi="仿宋" w:eastAsia="仿宋"/>
          <w:sz w:val="28"/>
          <w:szCs w:val="28"/>
        </w:rPr>
        <w:t>确认通知单》通知参与此次采购的</w:t>
      </w:r>
      <w:r>
        <w:rPr>
          <w:rFonts w:hint="eastAsia" w:ascii="仿宋" w:hAnsi="仿宋" w:eastAsia="仿宋"/>
          <w:bCs/>
          <w:sz w:val="28"/>
          <w:szCs w:val="28"/>
        </w:rPr>
        <w:t>承运商</w:t>
      </w:r>
      <w:r>
        <w:rPr>
          <w:rFonts w:hint="eastAsia" w:ascii="仿宋" w:hAnsi="仿宋" w:eastAsia="仿宋"/>
          <w:sz w:val="28"/>
          <w:szCs w:val="28"/>
        </w:rPr>
        <w:t>。</w:t>
      </w:r>
    </w:p>
    <w:p w14:paraId="41E4AF0E">
      <w:pPr>
        <w:spacing w:line="540" w:lineRule="exact"/>
        <w:ind w:firstLine="560" w:firstLineChars="200"/>
        <w:rPr>
          <w:rFonts w:ascii="仿宋" w:hAnsi="仿宋" w:eastAsia="仿宋"/>
          <w:sz w:val="28"/>
          <w:szCs w:val="28"/>
        </w:rPr>
      </w:pPr>
      <w:r>
        <w:rPr>
          <w:rFonts w:hint="eastAsia" w:ascii="仿宋" w:hAnsi="仿宋" w:eastAsia="仿宋"/>
          <w:sz w:val="28"/>
          <w:szCs w:val="28"/>
        </w:rPr>
        <w:t>九、合同签订</w:t>
      </w:r>
    </w:p>
    <w:p w14:paraId="053E762C">
      <w:pPr>
        <w:spacing w:line="540" w:lineRule="exact"/>
        <w:ind w:firstLine="840" w:firstLineChars="300"/>
        <w:rPr>
          <w:rFonts w:ascii="仿宋" w:hAnsi="仿宋" w:eastAsia="仿宋"/>
          <w:sz w:val="28"/>
          <w:szCs w:val="28"/>
        </w:rPr>
      </w:pPr>
      <w:r>
        <w:rPr>
          <w:rFonts w:hint="eastAsia" w:ascii="仿宋" w:hAnsi="仿宋" w:eastAsia="仿宋"/>
          <w:sz w:val="28"/>
          <w:szCs w:val="28"/>
        </w:rPr>
        <w:t>（一）</w:t>
      </w:r>
      <w:r>
        <w:rPr>
          <w:rFonts w:hint="eastAsia" w:ascii="仿宋" w:hAnsi="仿宋" w:eastAsia="仿宋"/>
          <w:bCs/>
          <w:sz w:val="28"/>
          <w:szCs w:val="28"/>
        </w:rPr>
        <w:t>承运商</w:t>
      </w:r>
      <w:r>
        <w:rPr>
          <w:rFonts w:ascii="仿宋" w:hAnsi="仿宋" w:eastAsia="仿宋"/>
          <w:sz w:val="28"/>
          <w:szCs w:val="28"/>
        </w:rPr>
        <w:t>须在接到</w:t>
      </w:r>
      <w:r>
        <w:rPr>
          <w:rFonts w:hint="eastAsia" w:ascii="仿宋" w:hAnsi="仿宋" w:eastAsia="仿宋"/>
          <w:sz w:val="28"/>
          <w:szCs w:val="28"/>
        </w:rPr>
        <w:t>（</w:t>
      </w:r>
      <w:r>
        <w:rPr>
          <w:rFonts w:ascii="仿宋" w:hAnsi="仿宋" w:eastAsia="仿宋"/>
          <w:sz w:val="28"/>
          <w:szCs w:val="28"/>
        </w:rPr>
        <w:t>或应当接到</w:t>
      </w:r>
      <w:r>
        <w:rPr>
          <w:rFonts w:hint="eastAsia" w:ascii="仿宋" w:hAnsi="仿宋" w:eastAsia="仿宋"/>
          <w:sz w:val="28"/>
          <w:szCs w:val="28"/>
        </w:rPr>
        <w:t>）采购人所发出的《</w:t>
      </w:r>
      <w:r>
        <w:rPr>
          <w:rFonts w:hint="eastAsia" w:ascii="仿宋" w:hAnsi="仿宋" w:eastAsia="仿宋"/>
          <w:bCs/>
          <w:sz w:val="28"/>
          <w:szCs w:val="28"/>
        </w:rPr>
        <w:t>承运商</w:t>
      </w:r>
      <w:r>
        <w:rPr>
          <w:rFonts w:hint="eastAsia" w:ascii="仿宋" w:hAnsi="仿宋" w:eastAsia="仿宋"/>
          <w:sz w:val="28"/>
          <w:szCs w:val="28"/>
        </w:rPr>
        <w:t>确认通知单》10个工作日内与采购人签订正式采购合同；</w:t>
      </w:r>
    </w:p>
    <w:p w14:paraId="3D8AB1C1">
      <w:pPr>
        <w:spacing w:line="540" w:lineRule="exact"/>
        <w:ind w:firstLine="840" w:firstLineChars="300"/>
        <w:rPr>
          <w:rFonts w:ascii="仿宋" w:hAnsi="仿宋" w:eastAsia="仿宋"/>
          <w:sz w:val="28"/>
          <w:szCs w:val="28"/>
        </w:rPr>
      </w:pPr>
      <w:r>
        <w:rPr>
          <w:rFonts w:hint="eastAsia" w:ascii="仿宋" w:hAnsi="仿宋" w:eastAsia="仿宋"/>
          <w:sz w:val="28"/>
          <w:szCs w:val="28"/>
        </w:rPr>
        <w:t>（二）《</w:t>
      </w:r>
      <w:r>
        <w:rPr>
          <w:rFonts w:hint="eastAsia" w:ascii="仿宋" w:hAnsi="仿宋" w:eastAsia="仿宋"/>
          <w:bCs/>
          <w:sz w:val="28"/>
          <w:szCs w:val="28"/>
        </w:rPr>
        <w:t>承运商</w:t>
      </w:r>
      <w:r>
        <w:rPr>
          <w:rFonts w:hint="eastAsia" w:ascii="仿宋" w:hAnsi="仿宋" w:eastAsia="仿宋"/>
          <w:sz w:val="28"/>
          <w:szCs w:val="28"/>
        </w:rPr>
        <w:t>确认通知单》对采购人和</w:t>
      </w:r>
      <w:r>
        <w:rPr>
          <w:rFonts w:hint="eastAsia" w:ascii="仿宋" w:hAnsi="仿宋" w:eastAsia="仿宋"/>
          <w:bCs/>
          <w:sz w:val="28"/>
          <w:szCs w:val="28"/>
        </w:rPr>
        <w:t>承运商</w:t>
      </w:r>
      <w:r>
        <w:rPr>
          <w:rFonts w:hint="eastAsia" w:ascii="仿宋" w:hAnsi="仿宋" w:eastAsia="仿宋"/>
          <w:sz w:val="28"/>
          <w:szCs w:val="28"/>
        </w:rPr>
        <w:t>均具有法律约束力；</w:t>
      </w:r>
    </w:p>
    <w:p w14:paraId="246966DB">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（三）《</w:t>
      </w:r>
      <w:r>
        <w:rPr>
          <w:rFonts w:hint="eastAsia" w:ascii="仿宋" w:hAnsi="仿宋" w:eastAsia="仿宋"/>
          <w:bCs/>
          <w:sz w:val="28"/>
          <w:szCs w:val="28"/>
        </w:rPr>
        <w:t>承运商</w:t>
      </w:r>
      <w:r>
        <w:rPr>
          <w:rFonts w:hint="eastAsia" w:ascii="仿宋" w:hAnsi="仿宋" w:eastAsia="仿宋"/>
          <w:sz w:val="28"/>
          <w:szCs w:val="28"/>
        </w:rPr>
        <w:t>确认通知单》发出后，采购人改变成交结果的，或者</w:t>
      </w:r>
      <w:r>
        <w:rPr>
          <w:rFonts w:hint="eastAsia" w:ascii="仿宋" w:hAnsi="仿宋" w:eastAsia="仿宋"/>
          <w:bCs/>
          <w:sz w:val="28"/>
          <w:szCs w:val="28"/>
        </w:rPr>
        <w:t>承运商</w:t>
      </w:r>
      <w:r>
        <w:rPr>
          <w:rFonts w:hint="eastAsia" w:ascii="仿宋" w:hAnsi="仿宋" w:eastAsia="仿宋"/>
          <w:sz w:val="28"/>
          <w:szCs w:val="28"/>
        </w:rPr>
        <w:t>放弃成交项目的，应当依法承担法律责任。</w:t>
      </w:r>
    </w:p>
    <w:p w14:paraId="61BB1123">
      <w:pPr>
        <w:spacing w:line="540" w:lineRule="exact"/>
        <w:rPr>
          <w:rFonts w:ascii="仿宋" w:hAnsi="仿宋" w:eastAsia="仿宋"/>
          <w:sz w:val="24"/>
        </w:rPr>
      </w:pPr>
    </w:p>
    <w:p w14:paraId="7FAA66B2">
      <w:pPr>
        <w:spacing w:line="540" w:lineRule="exact"/>
        <w:rPr>
          <w:rFonts w:ascii="仿宋" w:hAnsi="仿宋" w:eastAsia="仿宋"/>
          <w:sz w:val="24"/>
        </w:rPr>
      </w:pPr>
    </w:p>
    <w:p w14:paraId="27DB45FD">
      <w:pPr>
        <w:spacing w:line="540" w:lineRule="exact"/>
        <w:rPr>
          <w:rFonts w:ascii="仿宋" w:hAnsi="仿宋" w:eastAsia="仿宋"/>
          <w:sz w:val="24"/>
        </w:rPr>
      </w:pPr>
    </w:p>
    <w:p w14:paraId="0C3758C5">
      <w:pPr>
        <w:spacing w:line="540" w:lineRule="exact"/>
        <w:rPr>
          <w:rFonts w:ascii="仿宋" w:hAnsi="仿宋" w:eastAsia="仿宋"/>
          <w:sz w:val="24"/>
        </w:rPr>
      </w:pPr>
    </w:p>
    <w:p w14:paraId="0174000F">
      <w:pPr>
        <w:spacing w:line="540" w:lineRule="exact"/>
        <w:rPr>
          <w:rFonts w:ascii="仿宋" w:hAnsi="仿宋" w:eastAsia="仿宋"/>
          <w:sz w:val="24"/>
        </w:rPr>
      </w:pPr>
    </w:p>
    <w:p w14:paraId="0B233407">
      <w:pPr>
        <w:spacing w:line="540" w:lineRule="exact"/>
        <w:rPr>
          <w:rFonts w:ascii="仿宋" w:hAnsi="仿宋" w:eastAsia="仿宋"/>
          <w:sz w:val="24"/>
        </w:rPr>
      </w:pPr>
    </w:p>
    <w:p w14:paraId="4FCF7AE9">
      <w:pPr>
        <w:spacing w:line="540" w:lineRule="exact"/>
        <w:rPr>
          <w:rFonts w:ascii="仿宋" w:hAnsi="仿宋" w:eastAsia="仿宋"/>
          <w:sz w:val="24"/>
        </w:rPr>
      </w:pPr>
    </w:p>
    <w:p w14:paraId="4826CE22">
      <w:pPr>
        <w:spacing w:line="540" w:lineRule="exact"/>
        <w:rPr>
          <w:rFonts w:ascii="仿宋" w:hAnsi="仿宋" w:eastAsia="仿宋"/>
          <w:sz w:val="24"/>
        </w:rPr>
      </w:pPr>
    </w:p>
    <w:p w14:paraId="31B00715">
      <w:pPr>
        <w:spacing w:line="540" w:lineRule="exact"/>
        <w:rPr>
          <w:rFonts w:ascii="仿宋" w:hAnsi="仿宋" w:eastAsia="仿宋"/>
          <w:sz w:val="24"/>
        </w:rPr>
      </w:pPr>
    </w:p>
    <w:p w14:paraId="0B0D04AE">
      <w:pPr>
        <w:spacing w:line="540" w:lineRule="exact"/>
        <w:rPr>
          <w:rFonts w:ascii="仿宋" w:hAnsi="仿宋" w:eastAsia="仿宋"/>
          <w:sz w:val="24"/>
        </w:rPr>
      </w:pPr>
    </w:p>
    <w:p w14:paraId="2D5067EE">
      <w:pPr>
        <w:spacing w:line="540" w:lineRule="exact"/>
        <w:rPr>
          <w:rFonts w:ascii="仿宋" w:hAnsi="仿宋" w:eastAsia="仿宋"/>
          <w:sz w:val="24"/>
        </w:rPr>
      </w:pPr>
    </w:p>
    <w:p w14:paraId="037004C8">
      <w:pPr>
        <w:spacing w:line="540" w:lineRule="exact"/>
        <w:rPr>
          <w:rFonts w:ascii="仿宋" w:hAnsi="仿宋" w:eastAsia="仿宋"/>
          <w:sz w:val="24"/>
        </w:rPr>
      </w:pPr>
    </w:p>
    <w:p w14:paraId="676C1907">
      <w:pPr>
        <w:spacing w:line="540" w:lineRule="exact"/>
        <w:rPr>
          <w:rFonts w:ascii="仿宋" w:hAnsi="仿宋" w:eastAsia="仿宋"/>
          <w:sz w:val="24"/>
        </w:rPr>
      </w:pPr>
    </w:p>
    <w:p w14:paraId="7599F361">
      <w:pPr>
        <w:spacing w:line="540" w:lineRule="exact"/>
        <w:rPr>
          <w:rFonts w:ascii="仿宋" w:hAnsi="仿宋" w:eastAsia="仿宋"/>
          <w:sz w:val="24"/>
        </w:rPr>
      </w:pPr>
    </w:p>
    <w:p w14:paraId="03CEF4C0">
      <w:pPr>
        <w:spacing w:line="540" w:lineRule="exact"/>
        <w:rPr>
          <w:rFonts w:ascii="仿宋" w:hAnsi="仿宋" w:eastAsia="仿宋"/>
          <w:sz w:val="24"/>
        </w:rPr>
      </w:pPr>
    </w:p>
    <w:p w14:paraId="0FB930D2">
      <w:pPr>
        <w:spacing w:line="540" w:lineRule="exact"/>
        <w:rPr>
          <w:rFonts w:ascii="仿宋" w:hAnsi="仿宋" w:eastAsia="仿宋"/>
          <w:sz w:val="24"/>
        </w:rPr>
      </w:pPr>
    </w:p>
    <w:p w14:paraId="35B8A2C3">
      <w:pPr>
        <w:spacing w:line="540" w:lineRule="exact"/>
        <w:rPr>
          <w:rFonts w:ascii="仿宋" w:hAnsi="仿宋" w:eastAsia="仿宋"/>
          <w:sz w:val="24"/>
        </w:rPr>
      </w:pPr>
    </w:p>
    <w:p w14:paraId="168453C4">
      <w:pPr>
        <w:spacing w:line="540" w:lineRule="exact"/>
        <w:rPr>
          <w:rFonts w:ascii="仿宋" w:hAnsi="仿宋" w:eastAsia="仿宋"/>
          <w:sz w:val="24"/>
        </w:rPr>
      </w:pPr>
    </w:p>
    <w:p w14:paraId="0C11FFB0">
      <w:pPr>
        <w:spacing w:line="540" w:lineRule="exact"/>
        <w:rPr>
          <w:rFonts w:ascii="仿宋" w:hAnsi="仿宋" w:eastAsia="仿宋"/>
          <w:sz w:val="24"/>
        </w:rPr>
      </w:pPr>
    </w:p>
    <w:p w14:paraId="40B9A446">
      <w:pPr>
        <w:spacing w:line="540" w:lineRule="exact"/>
        <w:rPr>
          <w:rFonts w:ascii="仿宋" w:hAnsi="仿宋" w:eastAsia="仿宋"/>
          <w:sz w:val="24"/>
        </w:rPr>
      </w:pPr>
    </w:p>
    <w:p w14:paraId="6DC77270">
      <w:pPr>
        <w:spacing w:line="540" w:lineRule="exact"/>
        <w:rPr>
          <w:rFonts w:ascii="仿宋" w:hAnsi="仿宋" w:eastAsia="仿宋"/>
          <w:sz w:val="24"/>
        </w:rPr>
      </w:pPr>
    </w:p>
    <w:p w14:paraId="0733D0CE">
      <w:pPr>
        <w:spacing w:line="540" w:lineRule="exact"/>
        <w:rPr>
          <w:rFonts w:ascii="仿宋" w:hAnsi="仿宋" w:eastAsia="仿宋"/>
          <w:sz w:val="24"/>
        </w:rPr>
      </w:pPr>
    </w:p>
    <w:p w14:paraId="329EA1EA">
      <w:pPr>
        <w:spacing w:line="540" w:lineRule="exact"/>
        <w:rPr>
          <w:rFonts w:ascii="仿宋" w:hAnsi="仿宋" w:eastAsia="仿宋"/>
          <w:sz w:val="24"/>
        </w:rPr>
      </w:pPr>
    </w:p>
    <w:p w14:paraId="06614F53">
      <w:pPr>
        <w:spacing w:line="540" w:lineRule="exact"/>
        <w:jc w:val="center"/>
        <w:rPr>
          <w:rFonts w:ascii="仿宋" w:hAnsi="仿宋" w:eastAsia="仿宋"/>
          <w:sz w:val="44"/>
          <w:szCs w:val="44"/>
        </w:rPr>
      </w:pPr>
      <w:r>
        <w:rPr>
          <w:rFonts w:hint="eastAsia" w:ascii="仿宋" w:hAnsi="仿宋" w:eastAsia="仿宋"/>
          <w:sz w:val="44"/>
          <w:szCs w:val="44"/>
        </w:rPr>
        <w:t>第三部分 合同条款（范本）</w:t>
      </w:r>
    </w:p>
    <w:p w14:paraId="30820C7A">
      <w:pPr>
        <w:spacing w:line="540" w:lineRule="exact"/>
        <w:jc w:val="center"/>
        <w:rPr>
          <w:rFonts w:ascii="仿宋" w:hAnsi="仿宋" w:eastAsia="仿宋"/>
          <w:b/>
          <w:bCs/>
          <w:sz w:val="28"/>
          <w:szCs w:val="28"/>
        </w:rPr>
      </w:pPr>
      <w:r>
        <w:rPr>
          <w:rFonts w:hint="eastAsia" w:ascii="仿宋" w:hAnsi="仿宋" w:eastAsia="仿宋"/>
          <w:b/>
          <w:bCs/>
          <w:sz w:val="28"/>
          <w:szCs w:val="28"/>
        </w:rPr>
        <w:t>货运代理合同</w:t>
      </w:r>
    </w:p>
    <w:p w14:paraId="03F18137">
      <w:pPr>
        <w:spacing w:line="540" w:lineRule="exact"/>
        <w:jc w:val="left"/>
        <w:rPr>
          <w:rFonts w:ascii="仿宋" w:hAnsi="仿宋" w:eastAsia="仿宋"/>
          <w:sz w:val="28"/>
          <w:szCs w:val="28"/>
        </w:rPr>
      </w:pPr>
      <w:r>
        <w:rPr>
          <w:rFonts w:hint="eastAsia" w:ascii="仿宋" w:hAnsi="仿宋" w:eastAsia="仿宋"/>
          <w:sz w:val="28"/>
          <w:szCs w:val="28"/>
        </w:rPr>
        <w:t>甲方（承运方）:</w:t>
      </w:r>
    </w:p>
    <w:p w14:paraId="4D124356">
      <w:pPr>
        <w:spacing w:line="540" w:lineRule="exact"/>
        <w:jc w:val="left"/>
        <w:rPr>
          <w:rFonts w:ascii="仿宋" w:hAnsi="仿宋" w:eastAsia="仿宋"/>
          <w:sz w:val="28"/>
          <w:szCs w:val="28"/>
        </w:rPr>
      </w:pPr>
      <w:r>
        <w:rPr>
          <w:rFonts w:hint="eastAsia" w:ascii="仿宋" w:hAnsi="仿宋" w:eastAsia="仿宋"/>
          <w:sz w:val="28"/>
          <w:szCs w:val="28"/>
        </w:rPr>
        <w:t>联系人：</w:t>
      </w:r>
    </w:p>
    <w:p w14:paraId="1E1BC3D1">
      <w:pPr>
        <w:spacing w:line="540" w:lineRule="exact"/>
        <w:jc w:val="left"/>
        <w:rPr>
          <w:rFonts w:ascii="仿宋" w:hAnsi="仿宋" w:eastAsia="仿宋"/>
          <w:sz w:val="28"/>
          <w:szCs w:val="28"/>
          <w:u w:val="single"/>
        </w:rPr>
      </w:pPr>
      <w:r>
        <w:rPr>
          <w:rFonts w:hint="eastAsia" w:ascii="仿宋" w:hAnsi="仿宋" w:eastAsia="仿宋"/>
          <w:sz w:val="28"/>
          <w:szCs w:val="28"/>
        </w:rPr>
        <w:t>通讯电话：</w:t>
      </w:r>
    </w:p>
    <w:p w14:paraId="637C1290">
      <w:pPr>
        <w:spacing w:line="540" w:lineRule="exact"/>
        <w:jc w:val="left"/>
        <w:rPr>
          <w:rFonts w:ascii="仿宋" w:hAnsi="仿宋" w:eastAsia="仿宋"/>
          <w:sz w:val="28"/>
          <w:szCs w:val="28"/>
        </w:rPr>
      </w:pPr>
      <w:r>
        <w:rPr>
          <w:rFonts w:hint="eastAsia" w:ascii="仿宋" w:hAnsi="仿宋" w:eastAsia="仿宋"/>
          <w:sz w:val="28"/>
          <w:szCs w:val="28"/>
        </w:rPr>
        <w:t>联系地址：</w:t>
      </w:r>
    </w:p>
    <w:p w14:paraId="5C470D34">
      <w:pPr>
        <w:spacing w:line="540" w:lineRule="exact"/>
        <w:jc w:val="left"/>
        <w:rPr>
          <w:rFonts w:ascii="仿宋" w:hAnsi="仿宋" w:eastAsia="仿宋"/>
          <w:sz w:val="28"/>
          <w:szCs w:val="28"/>
        </w:rPr>
      </w:pPr>
      <w:r>
        <w:rPr>
          <w:rFonts w:hint="eastAsia" w:ascii="仿宋" w:hAnsi="仿宋" w:eastAsia="仿宋"/>
          <w:sz w:val="28"/>
          <w:szCs w:val="28"/>
        </w:rPr>
        <w:t>乙方（客户） :</w:t>
      </w:r>
      <w:r>
        <w:rPr>
          <w:rFonts w:hint="eastAsia" w:ascii="仿宋" w:hAnsi="仿宋" w:eastAsia="仿宋"/>
          <w:sz w:val="28"/>
          <w:szCs w:val="28"/>
          <w:u w:val="single"/>
        </w:rPr>
        <w:t>成都光明光学元件有限公司</w:t>
      </w:r>
    </w:p>
    <w:p w14:paraId="2C4DFD7E">
      <w:pPr>
        <w:spacing w:line="540" w:lineRule="exact"/>
        <w:jc w:val="left"/>
        <w:rPr>
          <w:rFonts w:ascii="仿宋" w:hAnsi="仿宋" w:eastAsia="仿宋"/>
          <w:sz w:val="28"/>
          <w:szCs w:val="28"/>
          <w:u w:val="single"/>
        </w:rPr>
      </w:pPr>
      <w:r>
        <w:rPr>
          <w:rFonts w:hint="eastAsia" w:ascii="仿宋" w:hAnsi="仿宋" w:eastAsia="仿宋"/>
          <w:sz w:val="28"/>
          <w:szCs w:val="28"/>
        </w:rPr>
        <w:t>联系人：</w:t>
      </w:r>
    </w:p>
    <w:p w14:paraId="011F1BDF">
      <w:pPr>
        <w:spacing w:line="540" w:lineRule="exact"/>
        <w:jc w:val="left"/>
        <w:rPr>
          <w:rFonts w:ascii="仿宋" w:hAnsi="仿宋" w:eastAsia="仿宋"/>
          <w:sz w:val="28"/>
          <w:szCs w:val="28"/>
          <w:u w:val="single"/>
        </w:rPr>
      </w:pPr>
      <w:r>
        <w:rPr>
          <w:rFonts w:hint="eastAsia" w:ascii="仿宋" w:hAnsi="仿宋" w:eastAsia="仿宋"/>
          <w:sz w:val="28"/>
          <w:szCs w:val="28"/>
        </w:rPr>
        <w:t>通讯电话：</w:t>
      </w:r>
    </w:p>
    <w:p w14:paraId="666115BE">
      <w:pPr>
        <w:spacing w:line="540" w:lineRule="exact"/>
        <w:jc w:val="left"/>
        <w:rPr>
          <w:rFonts w:ascii="仿宋" w:hAnsi="仿宋" w:eastAsia="仿宋"/>
          <w:sz w:val="28"/>
          <w:szCs w:val="28"/>
        </w:rPr>
      </w:pPr>
      <w:r>
        <w:rPr>
          <w:rFonts w:hint="eastAsia" w:ascii="仿宋" w:hAnsi="仿宋" w:eastAsia="仿宋"/>
          <w:sz w:val="28"/>
          <w:szCs w:val="28"/>
        </w:rPr>
        <w:t>联系地址：</w:t>
      </w:r>
      <w:r>
        <w:rPr>
          <w:rFonts w:hint="eastAsia" w:ascii="仿宋" w:hAnsi="仿宋" w:eastAsia="仿宋"/>
          <w:sz w:val="28"/>
          <w:szCs w:val="28"/>
          <w:u w:val="single"/>
        </w:rPr>
        <w:t>成都市新都工业东区黄鹤路339号</w:t>
      </w:r>
    </w:p>
    <w:p w14:paraId="429D87F2">
      <w:pPr>
        <w:spacing w:line="540" w:lineRule="exact"/>
        <w:jc w:val="left"/>
        <w:rPr>
          <w:rFonts w:ascii="仿宋" w:hAnsi="仿宋" w:eastAsia="仿宋"/>
          <w:sz w:val="28"/>
          <w:szCs w:val="28"/>
        </w:rPr>
      </w:pPr>
      <w:r>
        <w:rPr>
          <w:rFonts w:hint="eastAsia" w:ascii="仿宋" w:hAnsi="仿宋" w:eastAsia="仿宋"/>
          <w:sz w:val="28"/>
          <w:szCs w:val="28"/>
        </w:rPr>
        <w:t>账单接收邮箱地址：</w:t>
      </w:r>
    </w:p>
    <w:p w14:paraId="6521AD67">
      <w:pPr>
        <w:spacing w:line="540" w:lineRule="exact"/>
        <w:ind w:firstLine="840" w:firstLineChars="300"/>
        <w:jc w:val="left"/>
        <w:rPr>
          <w:rFonts w:ascii="仿宋" w:hAnsi="仿宋" w:eastAsia="仿宋"/>
          <w:sz w:val="28"/>
          <w:szCs w:val="28"/>
        </w:rPr>
      </w:pPr>
      <w:r>
        <w:rPr>
          <w:rFonts w:hint="eastAsia" w:ascii="仿宋" w:hAnsi="仿宋" w:eastAsia="仿宋"/>
          <w:sz w:val="28"/>
          <w:szCs w:val="28"/>
        </w:rPr>
        <w:t>依据相关法律法规，甲乙双方本着自愿、平等、公平之原则，经充分协商，就乙方委托甲方代理运输等事宜达成如下协议：</w:t>
      </w:r>
    </w:p>
    <w:p w14:paraId="33123F53">
      <w:pPr>
        <w:spacing w:line="540" w:lineRule="exact"/>
        <w:jc w:val="left"/>
        <w:rPr>
          <w:rFonts w:ascii="仿宋" w:hAnsi="仿宋" w:eastAsia="仿宋"/>
          <w:sz w:val="28"/>
          <w:szCs w:val="28"/>
        </w:rPr>
      </w:pPr>
      <w:r>
        <w:rPr>
          <w:rFonts w:hint="eastAsia" w:ascii="仿宋" w:hAnsi="仿宋" w:eastAsia="仿宋"/>
          <w:sz w:val="28"/>
          <w:szCs w:val="28"/>
        </w:rPr>
        <w:t>第一条 服务内容</w:t>
      </w:r>
    </w:p>
    <w:p w14:paraId="3AFC23A3">
      <w:pPr>
        <w:spacing w:line="540" w:lineRule="exact"/>
        <w:jc w:val="left"/>
        <w:rPr>
          <w:rFonts w:ascii="仿宋" w:hAnsi="仿宋" w:eastAsia="仿宋"/>
          <w:color w:val="FF0000"/>
          <w:sz w:val="28"/>
          <w:szCs w:val="28"/>
        </w:rPr>
      </w:pPr>
      <w:r>
        <w:rPr>
          <w:rFonts w:hint="eastAsia" w:ascii="仿宋" w:hAnsi="仿宋" w:eastAsia="仿宋"/>
          <w:sz w:val="28"/>
          <w:szCs w:val="28"/>
        </w:rPr>
        <w:t>1.1 甲方接受乙方委托，为乙方提供物流综合服务，包括收派件服务、装卸服务、货物运输代理服务及代收货款服务等。</w:t>
      </w:r>
    </w:p>
    <w:p w14:paraId="38E4BF90">
      <w:pPr>
        <w:spacing w:line="540" w:lineRule="exact"/>
        <w:jc w:val="left"/>
        <w:rPr>
          <w:rFonts w:ascii="仿宋" w:hAnsi="仿宋" w:eastAsia="仿宋"/>
          <w:sz w:val="28"/>
          <w:szCs w:val="28"/>
        </w:rPr>
      </w:pPr>
      <w:r>
        <w:rPr>
          <w:rFonts w:hint="eastAsia" w:ascii="仿宋" w:hAnsi="仿宋" w:eastAsia="仿宋"/>
          <w:sz w:val="28"/>
          <w:szCs w:val="28"/>
        </w:rPr>
        <w:t>1.2 甲方有权根据业务状况安排运输公司、 以乙方名义办理运输相关手续， 无需先行通知乙方。</w:t>
      </w:r>
    </w:p>
    <w:p w14:paraId="55608D11">
      <w:pPr>
        <w:spacing w:line="540" w:lineRule="exact"/>
        <w:jc w:val="left"/>
        <w:rPr>
          <w:rFonts w:ascii="仿宋" w:hAnsi="仿宋" w:eastAsia="仿宋"/>
          <w:sz w:val="28"/>
          <w:szCs w:val="28"/>
        </w:rPr>
      </w:pPr>
      <w:r>
        <w:rPr>
          <w:rFonts w:hint="eastAsia" w:ascii="仿宋" w:hAnsi="仿宋" w:eastAsia="仿宋"/>
          <w:sz w:val="28"/>
          <w:szCs w:val="28"/>
        </w:rPr>
        <w:t>第二条 甲方的权利与义务</w:t>
      </w:r>
    </w:p>
    <w:p w14:paraId="10D881CF">
      <w:pPr>
        <w:spacing w:line="540" w:lineRule="exact"/>
        <w:jc w:val="left"/>
        <w:rPr>
          <w:rFonts w:ascii="仿宋" w:hAnsi="仿宋" w:eastAsia="仿宋"/>
          <w:sz w:val="28"/>
          <w:szCs w:val="28"/>
        </w:rPr>
      </w:pPr>
      <w:r>
        <w:rPr>
          <w:rFonts w:hint="eastAsia" w:ascii="仿宋" w:hAnsi="仿宋" w:eastAsia="仿宋"/>
          <w:sz w:val="28"/>
          <w:szCs w:val="28"/>
        </w:rPr>
        <w:t>2.1 甲方负责安排运输公司，在乙方指定地点收件（时间为客户通知后30分钟到达客户处提货）或在甲方经营网点接收乙方上门送件。</w:t>
      </w:r>
    </w:p>
    <w:p w14:paraId="1D1AE211">
      <w:pPr>
        <w:spacing w:line="540" w:lineRule="exact"/>
        <w:jc w:val="left"/>
        <w:rPr>
          <w:rFonts w:ascii="仿宋" w:hAnsi="仿宋" w:eastAsia="仿宋"/>
          <w:sz w:val="28"/>
          <w:szCs w:val="28"/>
        </w:rPr>
      </w:pPr>
      <w:r>
        <w:rPr>
          <w:rFonts w:hint="eastAsia" w:ascii="仿宋" w:hAnsi="仿宋" w:eastAsia="仿宋"/>
          <w:sz w:val="28"/>
          <w:szCs w:val="28"/>
        </w:rPr>
        <w:t>2.2 根据有关法律法规的规定，司法、行政机关的要求，出于安检的需要，甲方可以对托寄货物开箱验视，以及确认物品的名称，类别，数量等是否与托运单上所填写的内容一致，如发现托寄物属于国家禁止或限制寄递的物品，甲方有权拒收或退回，并有权收取所发生的费用，具体禁运品明细见本合同附件。</w:t>
      </w:r>
    </w:p>
    <w:p w14:paraId="765F9442">
      <w:pPr>
        <w:spacing w:line="540" w:lineRule="exact"/>
        <w:jc w:val="left"/>
        <w:rPr>
          <w:rFonts w:ascii="仿宋" w:hAnsi="仿宋" w:eastAsia="仿宋"/>
          <w:sz w:val="28"/>
          <w:szCs w:val="28"/>
        </w:rPr>
      </w:pPr>
      <w:r>
        <w:rPr>
          <w:rFonts w:hint="eastAsia" w:ascii="仿宋" w:hAnsi="仿宋" w:eastAsia="仿宋"/>
          <w:sz w:val="28"/>
          <w:szCs w:val="28"/>
        </w:rPr>
        <w:t>2.3 甲方在已经收寄的货物中发现有禁寄或限寄物品的，可以停止提供本合同项下各项服务。对其中依法需要没收或者销毁的物品，有权立即向有关部门报告，并配合有关部门处理。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14:paraId="7C414953">
      <w:pPr>
        <w:spacing w:line="540" w:lineRule="exact"/>
        <w:jc w:val="left"/>
        <w:rPr>
          <w:rFonts w:ascii="仿宋" w:hAnsi="仿宋" w:eastAsia="仿宋"/>
          <w:sz w:val="28"/>
          <w:szCs w:val="28"/>
        </w:rPr>
      </w:pPr>
      <w:r>
        <w:rPr>
          <w:rFonts w:hint="eastAsia" w:ascii="仿宋" w:hAnsi="仿宋" w:eastAsia="仿宋"/>
          <w:sz w:val="28"/>
          <w:szCs w:val="28"/>
        </w:rPr>
        <w:t>2.4 甲方应对乙方出发货物的运行状况进行全程跟踪；乙方有权获知货物在途情况和预计到达时间。 乙方发运大宗货物或有特殊要求的货物，在货物启运后甲方应及时将发运情况通知乙方。</w:t>
      </w:r>
    </w:p>
    <w:p w14:paraId="77D4278E">
      <w:pPr>
        <w:spacing w:line="540" w:lineRule="exact"/>
        <w:jc w:val="left"/>
        <w:rPr>
          <w:rFonts w:ascii="仿宋" w:hAnsi="仿宋" w:eastAsia="仿宋"/>
          <w:sz w:val="28"/>
          <w:szCs w:val="28"/>
        </w:rPr>
      </w:pPr>
      <w:r>
        <w:rPr>
          <w:rFonts w:hint="eastAsia" w:ascii="仿宋" w:hAnsi="仿宋" w:eastAsia="仿宋"/>
          <w:sz w:val="28"/>
          <w:szCs w:val="28"/>
        </w:rPr>
        <w:t>2.5 若因非甲方原因（包括但不限于非甲方责任的运输工具问题、自然灾害、政府行为、战争等社会异常事件）造成航班、汽运等无法正常进行，甲方应及时通知乙方。</w:t>
      </w:r>
    </w:p>
    <w:p w14:paraId="7F52BCF0">
      <w:pPr>
        <w:spacing w:line="540" w:lineRule="exact"/>
        <w:jc w:val="left"/>
        <w:rPr>
          <w:rFonts w:ascii="仿宋" w:hAnsi="仿宋" w:eastAsia="仿宋"/>
          <w:sz w:val="28"/>
          <w:szCs w:val="28"/>
        </w:rPr>
      </w:pPr>
      <w:r>
        <w:rPr>
          <w:rFonts w:hint="eastAsia" w:ascii="仿宋" w:hAnsi="仿宋" w:eastAsia="仿宋"/>
          <w:sz w:val="28"/>
          <w:szCs w:val="28"/>
        </w:rPr>
        <w:t>2.6 有以下情形之一的，甲方应以合理的方式将货物退还发件人，因此额外发生的费用由乙方支付：</w:t>
      </w:r>
    </w:p>
    <w:p w14:paraId="3B8551FA">
      <w:pPr>
        <w:spacing w:line="540" w:lineRule="exact"/>
        <w:jc w:val="left"/>
        <w:rPr>
          <w:rFonts w:ascii="仿宋" w:hAnsi="仿宋" w:eastAsia="仿宋"/>
          <w:sz w:val="28"/>
          <w:szCs w:val="28"/>
        </w:rPr>
      </w:pPr>
      <w:r>
        <w:rPr>
          <w:rFonts w:hint="eastAsia" w:ascii="仿宋" w:hAnsi="仿宋" w:eastAsia="仿宋"/>
          <w:sz w:val="28"/>
          <w:szCs w:val="28"/>
        </w:rPr>
        <w:t>2.6.1 收件人拒绝收件或支付服务费的；</w:t>
      </w:r>
    </w:p>
    <w:p w14:paraId="534C845F">
      <w:pPr>
        <w:spacing w:line="540" w:lineRule="exact"/>
        <w:jc w:val="left"/>
        <w:rPr>
          <w:rFonts w:ascii="仿宋" w:hAnsi="仿宋" w:eastAsia="仿宋"/>
          <w:sz w:val="28"/>
          <w:szCs w:val="28"/>
        </w:rPr>
      </w:pPr>
      <w:r>
        <w:rPr>
          <w:rFonts w:hint="eastAsia" w:ascii="仿宋" w:hAnsi="仿宋" w:eastAsia="仿宋"/>
          <w:sz w:val="28"/>
          <w:szCs w:val="28"/>
        </w:rPr>
        <w:t>2.6.2 无法合理确定或找到收件人。</w:t>
      </w:r>
    </w:p>
    <w:p w14:paraId="593E6CF0">
      <w:pPr>
        <w:spacing w:line="540" w:lineRule="exact"/>
        <w:jc w:val="left"/>
        <w:rPr>
          <w:rFonts w:ascii="仿宋" w:hAnsi="仿宋" w:eastAsia="仿宋"/>
          <w:color w:val="FF0000"/>
          <w:sz w:val="28"/>
          <w:szCs w:val="28"/>
        </w:rPr>
      </w:pPr>
      <w:r>
        <w:rPr>
          <w:rFonts w:hint="eastAsia" w:ascii="仿宋" w:hAnsi="仿宋" w:eastAsia="仿宋"/>
          <w:sz w:val="28"/>
          <w:szCs w:val="28"/>
        </w:rPr>
        <w:t>2.7 如果收货人拒绝收件， 7 天之内乙方未明确给出此拒收货物的处理意见（弃货处理或返回给发货人），则满 7 天甲方有权直接将货物返回乙方，因乙方原因导致收货人拒收的货物，乙方需按公布价向甲方支付返货费用，如双方有约定返货的折扣价，则按折扣价收取返货费用。</w:t>
      </w:r>
    </w:p>
    <w:p w14:paraId="66BBEED2">
      <w:pPr>
        <w:spacing w:line="540" w:lineRule="exact"/>
        <w:jc w:val="left"/>
        <w:rPr>
          <w:rFonts w:ascii="仿宋" w:hAnsi="仿宋" w:eastAsia="仿宋"/>
          <w:sz w:val="28"/>
          <w:szCs w:val="28"/>
        </w:rPr>
      </w:pPr>
      <w:r>
        <w:rPr>
          <w:rFonts w:hint="eastAsia" w:ascii="仿宋" w:hAnsi="仿宋" w:eastAsia="仿宋"/>
          <w:sz w:val="28"/>
          <w:szCs w:val="28"/>
        </w:rPr>
        <w:t>2.8甲方应安排客户人员跟进乙方发运货物，确保运输时间在正常范围内，货到后配送时间在24小时内配送，因乙方或收货人要求更改时间配送的除外。</w:t>
      </w:r>
    </w:p>
    <w:p w14:paraId="7CF6E15A">
      <w:pPr>
        <w:spacing w:line="540" w:lineRule="exact"/>
        <w:jc w:val="left"/>
        <w:rPr>
          <w:rFonts w:ascii="仿宋" w:hAnsi="仿宋" w:eastAsia="仿宋"/>
          <w:sz w:val="28"/>
          <w:szCs w:val="28"/>
        </w:rPr>
      </w:pPr>
      <w:r>
        <w:rPr>
          <w:rFonts w:hint="eastAsia" w:ascii="仿宋" w:hAnsi="仿宋" w:eastAsia="仿宋"/>
          <w:sz w:val="28"/>
          <w:szCs w:val="28"/>
        </w:rPr>
        <w:t>第三条 乙方的权利与义务</w:t>
      </w:r>
    </w:p>
    <w:p w14:paraId="6DA6C8DA">
      <w:pPr>
        <w:spacing w:line="540" w:lineRule="exact"/>
        <w:jc w:val="left"/>
        <w:rPr>
          <w:rFonts w:ascii="仿宋" w:hAnsi="仿宋" w:eastAsia="仿宋"/>
          <w:sz w:val="28"/>
          <w:szCs w:val="28"/>
        </w:rPr>
      </w:pPr>
      <w:r>
        <w:rPr>
          <w:rFonts w:hint="eastAsia" w:ascii="仿宋" w:hAnsi="仿宋" w:eastAsia="仿宋"/>
          <w:sz w:val="28"/>
          <w:szCs w:val="28"/>
        </w:rPr>
        <w:t>3.1 乙方须如实申报货物内容，并准确填写托运人、收件人的名称、地址和联系电话等资料。 乙方拒绝甲方验视或不如实填写运单、不提供有关证件的，甲方可以拒绝办理后续手续。</w:t>
      </w:r>
    </w:p>
    <w:p w14:paraId="2DC62C63">
      <w:pPr>
        <w:spacing w:line="540" w:lineRule="exact"/>
        <w:jc w:val="left"/>
        <w:rPr>
          <w:rFonts w:ascii="仿宋" w:hAnsi="仿宋" w:eastAsia="仿宋"/>
          <w:sz w:val="28"/>
          <w:szCs w:val="28"/>
        </w:rPr>
      </w:pPr>
      <w:r>
        <w:rPr>
          <w:rFonts w:hint="eastAsia" w:ascii="仿宋" w:hAnsi="仿宋" w:eastAsia="仿宋"/>
          <w:sz w:val="28"/>
          <w:szCs w:val="28"/>
        </w:rPr>
        <w:t>3.2 乙方应出示或提供托运货物所必须的相关证件。对于国家规定限制运输的物品，乙方应在交货前完成或者委托甲方完成有关法律、行政法规规定的手续，并附有效凭证。</w:t>
      </w:r>
    </w:p>
    <w:p w14:paraId="4D684F1A">
      <w:pPr>
        <w:spacing w:line="540" w:lineRule="exact"/>
        <w:jc w:val="left"/>
        <w:rPr>
          <w:rFonts w:ascii="仿宋" w:hAnsi="仿宋" w:eastAsia="仿宋"/>
          <w:sz w:val="28"/>
          <w:szCs w:val="28"/>
        </w:rPr>
      </w:pPr>
      <w:r>
        <w:rPr>
          <w:rFonts w:hint="eastAsia" w:ascii="仿宋" w:hAnsi="仿宋" w:eastAsia="仿宋"/>
          <w:sz w:val="28"/>
          <w:szCs w:val="28"/>
        </w:rPr>
        <w:t>3.3 乙方应保证托寄物不会造成收件人或其他第三方人身或财产的损害，也没有侵犯任何第三方的知识产权。</w:t>
      </w:r>
    </w:p>
    <w:p w14:paraId="1E09D144">
      <w:pPr>
        <w:spacing w:line="540" w:lineRule="exact"/>
        <w:jc w:val="left"/>
        <w:rPr>
          <w:rFonts w:ascii="仿宋" w:hAnsi="仿宋" w:eastAsia="仿宋"/>
          <w:sz w:val="28"/>
          <w:szCs w:val="28"/>
        </w:rPr>
      </w:pPr>
      <w:r>
        <w:rPr>
          <w:rFonts w:hint="eastAsia" w:ascii="仿宋" w:hAnsi="仿宋" w:eastAsia="仿宋"/>
          <w:sz w:val="28"/>
          <w:szCs w:val="28"/>
        </w:rPr>
        <w:t>3.4 乙方员工为乙方托运物品或者接受物品的行为视为乙方行为，对乙方有法律约束力。</w:t>
      </w:r>
    </w:p>
    <w:p w14:paraId="576E20EB">
      <w:pPr>
        <w:spacing w:line="540" w:lineRule="exact"/>
        <w:jc w:val="left"/>
        <w:rPr>
          <w:rFonts w:ascii="仿宋" w:hAnsi="仿宋" w:eastAsia="仿宋"/>
          <w:sz w:val="28"/>
          <w:szCs w:val="28"/>
        </w:rPr>
      </w:pPr>
      <w:r>
        <w:rPr>
          <w:rFonts w:hint="eastAsia" w:ascii="仿宋" w:hAnsi="仿宋" w:eastAsia="仿宋"/>
          <w:sz w:val="28"/>
          <w:szCs w:val="28"/>
        </w:rPr>
        <w:t>3.5 乙方应及时通知甲方安排运输公司装货，告知甲方货物名称、性质、数量、装货时间、地点等；大票货物应提前二十四小时通知甲方。</w:t>
      </w:r>
    </w:p>
    <w:p w14:paraId="6E9C1428">
      <w:pPr>
        <w:spacing w:line="540" w:lineRule="exact"/>
        <w:jc w:val="left"/>
        <w:rPr>
          <w:rFonts w:ascii="仿宋" w:hAnsi="仿宋" w:eastAsia="仿宋"/>
          <w:sz w:val="28"/>
          <w:szCs w:val="28"/>
        </w:rPr>
      </w:pPr>
      <w:r>
        <w:rPr>
          <w:rFonts w:hint="eastAsia" w:ascii="仿宋" w:hAnsi="仿宋" w:eastAsia="仿宋"/>
          <w:sz w:val="28"/>
          <w:szCs w:val="28"/>
        </w:rPr>
        <w:t>3.6 乙方负责包装的货物应当遵守国家标准、行业包装标准；没有国家标准、行业包装标准，应当根据保证托寄物派送安全的原则进行包装，使其适合运输；甲方不得擅自改动乙方包装。</w:t>
      </w:r>
    </w:p>
    <w:p w14:paraId="6325462D">
      <w:pPr>
        <w:spacing w:line="540" w:lineRule="exact"/>
        <w:jc w:val="left"/>
        <w:rPr>
          <w:rFonts w:ascii="仿宋" w:hAnsi="仿宋" w:eastAsia="仿宋"/>
          <w:sz w:val="28"/>
          <w:szCs w:val="28"/>
        </w:rPr>
      </w:pPr>
      <w:r>
        <w:rPr>
          <w:rFonts w:hint="eastAsia" w:ascii="仿宋" w:hAnsi="仿宋" w:eastAsia="仿宋"/>
          <w:sz w:val="28"/>
          <w:szCs w:val="28"/>
        </w:rPr>
        <w:t>3.7 甲方负责包装货物或协助乙方进行发货前的打包、装箱等工作的，乙方应支付相应费用。</w:t>
      </w:r>
    </w:p>
    <w:p w14:paraId="5219933C">
      <w:pPr>
        <w:spacing w:line="540" w:lineRule="exact"/>
        <w:jc w:val="left"/>
        <w:rPr>
          <w:rFonts w:ascii="仿宋" w:hAnsi="仿宋" w:eastAsia="仿宋"/>
          <w:sz w:val="28"/>
          <w:szCs w:val="28"/>
        </w:rPr>
      </w:pPr>
      <w:r>
        <w:rPr>
          <w:rFonts w:hint="eastAsia" w:ascii="仿宋" w:hAnsi="仿宋" w:eastAsia="仿宋"/>
          <w:sz w:val="28"/>
          <w:szCs w:val="28"/>
        </w:rPr>
        <w:t>3.8 因乙方托寄物质量缺陷或包装破损，致使其他托寄物品、运输工具、机械设备被污染腐蚀、损坏，造成人身伤亡的，乙方应承担全部赔偿责任。</w:t>
      </w:r>
    </w:p>
    <w:p w14:paraId="3F049732">
      <w:pPr>
        <w:spacing w:line="540" w:lineRule="exact"/>
        <w:jc w:val="left"/>
        <w:rPr>
          <w:rFonts w:ascii="仿宋" w:hAnsi="仿宋" w:eastAsia="仿宋"/>
          <w:sz w:val="28"/>
          <w:szCs w:val="28"/>
        </w:rPr>
      </w:pPr>
      <w:r>
        <w:rPr>
          <w:rFonts w:hint="eastAsia" w:ascii="仿宋" w:hAnsi="仿宋" w:eastAsia="仿宋"/>
          <w:sz w:val="28"/>
          <w:szCs w:val="28"/>
        </w:rPr>
        <w:t>3.9 在货物送达收件人之前，乙方有权随时要求中止运输、改变货物到达地点和收件人、返还货物等。</w:t>
      </w:r>
    </w:p>
    <w:p w14:paraId="296453DA">
      <w:pPr>
        <w:spacing w:line="540" w:lineRule="exact"/>
        <w:jc w:val="left"/>
        <w:rPr>
          <w:rFonts w:ascii="仿宋" w:hAnsi="仿宋" w:eastAsia="仿宋"/>
          <w:sz w:val="28"/>
          <w:szCs w:val="28"/>
        </w:rPr>
      </w:pPr>
      <w:r>
        <w:rPr>
          <w:rFonts w:hint="eastAsia" w:ascii="仿宋" w:hAnsi="仿宋" w:eastAsia="仿宋"/>
          <w:sz w:val="28"/>
          <w:szCs w:val="28"/>
        </w:rPr>
        <w:t>3.10 乙方或收件人要求送货上门或送货上楼的货物，甲方应以适当方式及时、安全地将货物送达收件人处。</w:t>
      </w:r>
    </w:p>
    <w:p w14:paraId="14DAEDDA">
      <w:pPr>
        <w:spacing w:line="540" w:lineRule="exact"/>
        <w:jc w:val="left"/>
        <w:rPr>
          <w:rFonts w:ascii="仿宋" w:hAnsi="仿宋" w:eastAsia="仿宋"/>
          <w:sz w:val="28"/>
          <w:szCs w:val="28"/>
        </w:rPr>
      </w:pPr>
      <w:r>
        <w:rPr>
          <w:rFonts w:hint="eastAsia" w:ascii="仿宋" w:hAnsi="仿宋" w:eastAsia="仿宋"/>
          <w:sz w:val="28"/>
          <w:szCs w:val="28"/>
        </w:rPr>
        <w:t>第四条 费用与结算</w:t>
      </w:r>
    </w:p>
    <w:p w14:paraId="267A8158">
      <w:pPr>
        <w:spacing w:line="540" w:lineRule="exact"/>
        <w:jc w:val="left"/>
        <w:rPr>
          <w:rFonts w:ascii="仿宋" w:hAnsi="仿宋" w:eastAsia="仿宋"/>
          <w:sz w:val="28"/>
          <w:szCs w:val="28"/>
        </w:rPr>
      </w:pPr>
      <w:r>
        <w:rPr>
          <w:rFonts w:hint="eastAsia" w:ascii="仿宋" w:hAnsi="仿宋" w:eastAsia="仿宋"/>
          <w:sz w:val="28"/>
          <w:szCs w:val="28"/>
        </w:rPr>
        <w:t>4.1 价格条款</w:t>
      </w:r>
    </w:p>
    <w:p w14:paraId="4BB1E533">
      <w:pPr>
        <w:spacing w:line="540" w:lineRule="exact"/>
        <w:jc w:val="left"/>
        <w:rPr>
          <w:rFonts w:ascii="仿宋" w:hAnsi="仿宋" w:eastAsia="仿宋"/>
          <w:color w:val="FF0000"/>
          <w:sz w:val="28"/>
          <w:szCs w:val="28"/>
        </w:rPr>
      </w:pPr>
      <w:r>
        <w:rPr>
          <w:rFonts w:hint="eastAsia" w:ascii="仿宋" w:hAnsi="仿宋" w:eastAsia="仿宋"/>
          <w:sz w:val="28"/>
          <w:szCs w:val="28"/>
        </w:rPr>
        <w:t>4.1.1 乙方同意甲方根据公布价对所托运货物进行分别计费。</w:t>
      </w:r>
    </w:p>
    <w:p w14:paraId="2B89A172">
      <w:pPr>
        <w:spacing w:line="540" w:lineRule="exact"/>
        <w:jc w:val="left"/>
        <w:rPr>
          <w:rFonts w:ascii="仿宋" w:hAnsi="仿宋" w:eastAsia="仿宋"/>
          <w:sz w:val="28"/>
          <w:szCs w:val="28"/>
        </w:rPr>
      </w:pPr>
      <w:r>
        <w:rPr>
          <w:rFonts w:hint="eastAsia" w:ascii="仿宋" w:hAnsi="仿宋" w:eastAsia="仿宋"/>
          <w:sz w:val="28"/>
          <w:szCs w:val="28"/>
        </w:rPr>
        <w:t>4.1.2 本合同适用的价格不包含政府规费、紧急附加费等其它费用。</w:t>
      </w:r>
    </w:p>
    <w:p w14:paraId="35683AE4">
      <w:pPr>
        <w:spacing w:line="540" w:lineRule="exact"/>
        <w:jc w:val="left"/>
        <w:rPr>
          <w:rFonts w:ascii="仿宋" w:hAnsi="仿宋" w:eastAsia="仿宋"/>
          <w:sz w:val="28"/>
          <w:szCs w:val="28"/>
        </w:rPr>
      </w:pPr>
      <w:r>
        <w:rPr>
          <w:rFonts w:hint="eastAsia" w:ascii="仿宋" w:hAnsi="仿宋" w:eastAsia="仿宋"/>
          <w:sz w:val="28"/>
          <w:szCs w:val="28"/>
        </w:rPr>
        <w:t>4.2 计算方式</w:t>
      </w:r>
    </w:p>
    <w:p w14:paraId="1CD6F281">
      <w:pPr>
        <w:spacing w:line="540" w:lineRule="exact"/>
        <w:jc w:val="left"/>
        <w:rPr>
          <w:rFonts w:ascii="仿宋" w:hAnsi="仿宋" w:eastAsia="仿宋"/>
          <w:sz w:val="28"/>
          <w:szCs w:val="28"/>
        </w:rPr>
      </w:pPr>
      <w:r>
        <w:rPr>
          <w:rFonts w:hint="eastAsia" w:ascii="仿宋" w:hAnsi="仿宋" w:eastAsia="仿宋"/>
          <w:sz w:val="28"/>
          <w:szCs w:val="28"/>
        </w:rPr>
        <w:t>货物重量计量单位为千克，具体乙双方约定为准。</w:t>
      </w:r>
    </w:p>
    <w:p w14:paraId="2BBAA5FD">
      <w:pPr>
        <w:spacing w:line="540" w:lineRule="exact"/>
        <w:jc w:val="left"/>
        <w:rPr>
          <w:rFonts w:ascii="仿宋" w:hAnsi="仿宋" w:eastAsia="仿宋"/>
          <w:sz w:val="28"/>
          <w:szCs w:val="28"/>
        </w:rPr>
      </w:pPr>
      <w:r>
        <w:rPr>
          <w:rFonts w:hint="eastAsia" w:ascii="仿宋" w:hAnsi="仿宋" w:eastAsia="仿宋"/>
          <w:sz w:val="28"/>
          <w:szCs w:val="28"/>
        </w:rPr>
        <w:t>4.3 结算方式：</w:t>
      </w:r>
    </w:p>
    <w:p w14:paraId="7B2384FC">
      <w:pPr>
        <w:spacing w:line="540" w:lineRule="exact"/>
        <w:jc w:val="left"/>
        <w:rPr>
          <w:rFonts w:ascii="仿宋" w:hAnsi="仿宋" w:eastAsia="仿宋"/>
          <w:sz w:val="28"/>
          <w:szCs w:val="28"/>
        </w:rPr>
      </w:pPr>
      <w:r>
        <w:rPr>
          <w:rFonts w:hint="eastAsia" w:ascii="仿宋" w:hAnsi="仿宋" w:eastAsia="仿宋"/>
          <w:sz w:val="28"/>
          <w:szCs w:val="28"/>
        </w:rPr>
        <w:t>4.3.1周期为一个月，当月发生的服务费用于下月初对账。 由甲方向乙方提供</w:t>
      </w:r>
      <w:r>
        <w:rPr>
          <w:rFonts w:hint="eastAsia" w:ascii="仿宋" w:hAnsi="仿宋" w:eastAsia="仿宋"/>
          <w:sz w:val="28"/>
          <w:szCs w:val="28"/>
          <w:u w:val="single"/>
        </w:rPr>
        <w:t>6%</w:t>
      </w:r>
      <w:r>
        <w:rPr>
          <w:rFonts w:hint="eastAsia" w:ascii="仿宋" w:hAnsi="仿宋" w:eastAsia="仿宋"/>
          <w:sz w:val="28"/>
          <w:szCs w:val="28"/>
        </w:rPr>
        <w:t>税点发票（必须是税务局开具的正规发票）。</w:t>
      </w:r>
    </w:p>
    <w:p w14:paraId="69D93321">
      <w:pPr>
        <w:spacing w:line="540" w:lineRule="exact"/>
        <w:jc w:val="left"/>
        <w:rPr>
          <w:rFonts w:ascii="仿宋" w:hAnsi="仿宋" w:eastAsia="仿宋"/>
          <w:sz w:val="28"/>
          <w:szCs w:val="28"/>
        </w:rPr>
      </w:pPr>
      <w:r>
        <w:rPr>
          <w:rFonts w:hint="eastAsia" w:ascii="仿宋" w:hAnsi="仿宋" w:eastAsia="仿宋"/>
          <w:sz w:val="28"/>
          <w:szCs w:val="28"/>
        </w:rPr>
        <w:t xml:space="preserve">4.3.2 税票要求：由甲方向乙方提供 6%税点的发票，发票抬头与合同乙方名称一致。 </w:t>
      </w:r>
    </w:p>
    <w:p w14:paraId="2A2E6B1A">
      <w:pPr>
        <w:spacing w:line="540" w:lineRule="exact"/>
        <w:jc w:val="left"/>
        <w:rPr>
          <w:rFonts w:ascii="仿宋" w:hAnsi="仿宋" w:eastAsia="仿宋"/>
          <w:sz w:val="28"/>
          <w:szCs w:val="28"/>
        </w:rPr>
      </w:pPr>
      <w:r>
        <w:rPr>
          <w:rFonts w:hint="eastAsia" w:ascii="仿宋" w:hAnsi="仿宋" w:eastAsia="仿宋"/>
          <w:sz w:val="28"/>
          <w:szCs w:val="28"/>
        </w:rPr>
        <w:t>4.3.3 每个结算周期结束后， 甲方可通过电子邮件、纸质等对账形式按本合同约定的电子邮箱或邮寄地址向乙方提供上个周期的结算账单供乙方审核， 乙方如对结算账单有异议，应自甲方送达结算账单之日起 5 个工作日内通知甲方，逾期不提出异议视为认同。如乙方在约定期限内提出异议，双方应在乙方提出异议之日起 2 个工作日内共同完成对相关费用的核对和确认。</w:t>
      </w:r>
    </w:p>
    <w:p w14:paraId="48EF3D95">
      <w:pPr>
        <w:spacing w:line="540" w:lineRule="exact"/>
        <w:jc w:val="left"/>
        <w:rPr>
          <w:rFonts w:ascii="仿宋" w:hAnsi="仿宋" w:eastAsia="仿宋"/>
          <w:sz w:val="28"/>
          <w:szCs w:val="28"/>
        </w:rPr>
      </w:pPr>
      <w:r>
        <w:rPr>
          <w:rFonts w:hint="eastAsia" w:ascii="仿宋" w:hAnsi="仿宋" w:eastAsia="仿宋"/>
          <w:sz w:val="28"/>
          <w:szCs w:val="28"/>
        </w:rPr>
        <w:t>4.3.4 双方合作期间，若乙方电子邮箱变动，需在下一次对账开始前 15 个工作日以书面形式告知甲方。由于乙方未及时通知导致的结算清单未送达、确认逾期等问题，甲方不承担任何责任。</w:t>
      </w:r>
    </w:p>
    <w:p w14:paraId="0851E378">
      <w:pPr>
        <w:spacing w:line="540" w:lineRule="exact"/>
        <w:jc w:val="left"/>
        <w:rPr>
          <w:rFonts w:ascii="仿宋" w:hAnsi="仿宋" w:eastAsia="仿宋"/>
          <w:sz w:val="28"/>
          <w:szCs w:val="28"/>
        </w:rPr>
      </w:pPr>
      <w:r>
        <w:rPr>
          <w:rFonts w:hint="eastAsia" w:ascii="仿宋" w:hAnsi="仿宋" w:eastAsia="仿宋"/>
          <w:sz w:val="28"/>
          <w:szCs w:val="28"/>
        </w:rPr>
        <w:t>4.3.</w:t>
      </w:r>
      <w:r>
        <w:rPr>
          <w:rFonts w:ascii="仿宋" w:hAnsi="仿宋" w:eastAsia="仿宋"/>
          <w:sz w:val="28"/>
          <w:szCs w:val="28"/>
        </w:rPr>
        <w:t>5</w:t>
      </w:r>
      <w:r>
        <w:rPr>
          <w:rFonts w:hint="eastAsia" w:ascii="仿宋" w:hAnsi="仿宋" w:eastAsia="仿宋"/>
          <w:sz w:val="28"/>
          <w:szCs w:val="28"/>
        </w:rPr>
        <w:t xml:space="preserve"> 乙方或收件人应按时足额对甲方支付服务费用。</w:t>
      </w:r>
    </w:p>
    <w:p w14:paraId="3B359E53">
      <w:pPr>
        <w:spacing w:line="540" w:lineRule="exact"/>
        <w:jc w:val="left"/>
        <w:rPr>
          <w:rFonts w:ascii="仿宋" w:hAnsi="仿宋" w:eastAsia="仿宋"/>
          <w:sz w:val="28"/>
          <w:szCs w:val="28"/>
        </w:rPr>
      </w:pPr>
      <w:r>
        <w:rPr>
          <w:rFonts w:hint="eastAsia" w:ascii="仿宋" w:hAnsi="仿宋" w:eastAsia="仿宋"/>
          <w:sz w:val="28"/>
          <w:szCs w:val="28"/>
        </w:rPr>
        <w:t>甲方账户信息如下：</w:t>
      </w:r>
    </w:p>
    <w:p w14:paraId="7E0CA3EE">
      <w:pPr>
        <w:spacing w:line="540" w:lineRule="exact"/>
        <w:jc w:val="left"/>
        <w:rPr>
          <w:rFonts w:ascii="仿宋" w:hAnsi="仿宋" w:eastAsia="仿宋"/>
          <w:sz w:val="28"/>
          <w:szCs w:val="28"/>
          <w:u w:val="single"/>
        </w:rPr>
      </w:pPr>
      <w:r>
        <w:rPr>
          <w:rFonts w:hint="eastAsia" w:ascii="仿宋" w:hAnsi="仿宋" w:eastAsia="仿宋"/>
          <w:sz w:val="28"/>
          <w:szCs w:val="28"/>
        </w:rPr>
        <w:t>账 号：</w:t>
      </w:r>
    </w:p>
    <w:p w14:paraId="60E265BD">
      <w:pPr>
        <w:spacing w:line="540" w:lineRule="exact"/>
        <w:jc w:val="left"/>
        <w:rPr>
          <w:rFonts w:ascii="仿宋" w:hAnsi="仿宋" w:eastAsia="仿宋"/>
          <w:sz w:val="28"/>
          <w:szCs w:val="28"/>
          <w:u w:val="single"/>
        </w:rPr>
      </w:pPr>
      <w:r>
        <w:rPr>
          <w:rFonts w:hint="eastAsia" w:ascii="仿宋" w:hAnsi="仿宋" w:eastAsia="仿宋"/>
          <w:sz w:val="28"/>
          <w:szCs w:val="28"/>
        </w:rPr>
        <w:t>账户名称：</w:t>
      </w:r>
    </w:p>
    <w:p w14:paraId="2FAE6A6E">
      <w:pPr>
        <w:spacing w:line="540" w:lineRule="exact"/>
        <w:jc w:val="left"/>
        <w:rPr>
          <w:rFonts w:ascii="仿宋" w:hAnsi="仿宋" w:eastAsia="仿宋"/>
          <w:sz w:val="28"/>
          <w:szCs w:val="28"/>
          <w:u w:val="single"/>
        </w:rPr>
      </w:pPr>
      <w:r>
        <w:rPr>
          <w:rFonts w:hint="eastAsia" w:ascii="仿宋" w:hAnsi="仿宋" w:eastAsia="仿宋"/>
          <w:sz w:val="28"/>
          <w:szCs w:val="28"/>
        </w:rPr>
        <w:t>开 户 行：</w:t>
      </w:r>
    </w:p>
    <w:p w14:paraId="5E9D9B1C">
      <w:pPr>
        <w:spacing w:line="540" w:lineRule="exact"/>
        <w:jc w:val="left"/>
        <w:rPr>
          <w:rFonts w:ascii="仿宋" w:hAnsi="仿宋" w:eastAsia="仿宋"/>
          <w:sz w:val="28"/>
          <w:szCs w:val="28"/>
        </w:rPr>
      </w:pPr>
      <w:r>
        <w:rPr>
          <w:rFonts w:hint="eastAsia" w:ascii="仿宋" w:hAnsi="仿宋" w:eastAsia="仿宋"/>
          <w:sz w:val="28"/>
          <w:szCs w:val="28"/>
        </w:rPr>
        <w:t>乙方账户信息如下：</w:t>
      </w:r>
    </w:p>
    <w:p w14:paraId="25EC9951">
      <w:pPr>
        <w:spacing w:line="540" w:lineRule="exact"/>
        <w:jc w:val="left"/>
        <w:rPr>
          <w:rFonts w:ascii="仿宋" w:hAnsi="仿宋" w:eastAsia="仿宋"/>
          <w:sz w:val="28"/>
          <w:szCs w:val="28"/>
        </w:rPr>
      </w:pPr>
      <w:r>
        <w:rPr>
          <w:rFonts w:hint="eastAsia" w:ascii="仿宋" w:hAnsi="仿宋" w:eastAsia="仿宋"/>
          <w:sz w:val="28"/>
          <w:szCs w:val="28"/>
        </w:rPr>
        <w:t>账 号：</w:t>
      </w:r>
      <w:r>
        <w:rPr>
          <w:rFonts w:hint="eastAsia" w:ascii="仿宋" w:hAnsi="仿宋" w:eastAsia="仿宋"/>
          <w:sz w:val="28"/>
          <w:szCs w:val="28"/>
          <w:u w:val="single"/>
        </w:rPr>
        <w:t>119855928448</w:t>
      </w:r>
    </w:p>
    <w:p w14:paraId="5201BB44">
      <w:pPr>
        <w:spacing w:line="540" w:lineRule="exact"/>
        <w:jc w:val="left"/>
        <w:rPr>
          <w:rFonts w:ascii="仿宋" w:hAnsi="仿宋" w:eastAsia="仿宋"/>
          <w:sz w:val="28"/>
          <w:szCs w:val="28"/>
        </w:rPr>
      </w:pPr>
      <w:r>
        <w:rPr>
          <w:rFonts w:hint="eastAsia" w:ascii="仿宋" w:hAnsi="仿宋" w:eastAsia="仿宋"/>
          <w:sz w:val="28"/>
          <w:szCs w:val="28"/>
        </w:rPr>
        <w:t>账户名称：</w:t>
      </w:r>
      <w:r>
        <w:rPr>
          <w:rFonts w:hint="eastAsia" w:ascii="仿宋" w:hAnsi="仿宋" w:eastAsia="仿宋"/>
          <w:sz w:val="28"/>
          <w:szCs w:val="28"/>
          <w:u w:val="single"/>
        </w:rPr>
        <w:t>成都光明光学元件有限公司</w:t>
      </w:r>
    </w:p>
    <w:p w14:paraId="7A84D8D6">
      <w:pPr>
        <w:spacing w:line="540" w:lineRule="exact"/>
        <w:jc w:val="left"/>
        <w:rPr>
          <w:rFonts w:ascii="仿宋" w:hAnsi="仿宋" w:eastAsia="仿宋"/>
          <w:sz w:val="28"/>
          <w:szCs w:val="28"/>
        </w:rPr>
      </w:pPr>
      <w:r>
        <w:rPr>
          <w:rFonts w:hint="eastAsia" w:ascii="仿宋" w:hAnsi="仿宋" w:eastAsia="仿宋"/>
          <w:sz w:val="28"/>
          <w:szCs w:val="28"/>
        </w:rPr>
        <w:t>开 户 行：</w:t>
      </w:r>
      <w:r>
        <w:rPr>
          <w:rFonts w:hint="eastAsia" w:ascii="仿宋" w:hAnsi="仿宋" w:eastAsia="仿宋"/>
          <w:sz w:val="28"/>
          <w:szCs w:val="28"/>
          <w:u w:val="single"/>
        </w:rPr>
        <w:t>中行新都支行</w:t>
      </w:r>
    </w:p>
    <w:p w14:paraId="3666AE14">
      <w:pPr>
        <w:spacing w:line="540" w:lineRule="exact"/>
        <w:jc w:val="left"/>
        <w:rPr>
          <w:rFonts w:ascii="仿宋" w:hAnsi="仿宋" w:eastAsia="仿宋"/>
          <w:sz w:val="28"/>
          <w:szCs w:val="28"/>
        </w:rPr>
      </w:pPr>
      <w:r>
        <w:rPr>
          <w:rFonts w:hint="eastAsia" w:ascii="仿宋" w:hAnsi="仿宋" w:eastAsia="仿宋"/>
          <w:sz w:val="28"/>
          <w:szCs w:val="28"/>
        </w:rPr>
        <w:t>注： 以上账户为双方指定对公账号，不允许将款项支付至任何个人账户（包括但不限于个人银行卡、支付宝、微信等账户）。 若合作期间双方账户有所变动，以书面通知的最新账户为准。</w:t>
      </w:r>
    </w:p>
    <w:p w14:paraId="5F4383A0">
      <w:pPr>
        <w:spacing w:line="540" w:lineRule="exact"/>
        <w:jc w:val="left"/>
        <w:rPr>
          <w:rFonts w:ascii="仿宋" w:hAnsi="仿宋" w:eastAsia="仿宋"/>
          <w:sz w:val="28"/>
          <w:szCs w:val="28"/>
        </w:rPr>
      </w:pPr>
      <w:r>
        <w:rPr>
          <w:rFonts w:hint="eastAsia" w:ascii="仿宋" w:hAnsi="仿宋" w:eastAsia="仿宋"/>
          <w:sz w:val="28"/>
          <w:szCs w:val="28"/>
        </w:rPr>
        <w:t>4.3.</w:t>
      </w:r>
      <w:r>
        <w:rPr>
          <w:rFonts w:ascii="仿宋" w:hAnsi="仿宋" w:eastAsia="仿宋"/>
          <w:sz w:val="28"/>
          <w:szCs w:val="28"/>
        </w:rPr>
        <w:t>6</w:t>
      </w:r>
      <w:r>
        <w:rPr>
          <w:rFonts w:hint="eastAsia" w:ascii="仿宋" w:hAnsi="仿宋" w:eastAsia="仿宋"/>
          <w:sz w:val="28"/>
          <w:szCs w:val="28"/>
        </w:rPr>
        <w:t xml:space="preserve"> 乙方有义务按照约定时间支付所欠甲方的服务费用。</w:t>
      </w:r>
    </w:p>
    <w:p w14:paraId="33C4CE2E">
      <w:pPr>
        <w:spacing w:line="540" w:lineRule="exact"/>
        <w:jc w:val="left"/>
        <w:rPr>
          <w:rFonts w:ascii="仿宋" w:hAnsi="仿宋" w:eastAsia="仿宋"/>
          <w:sz w:val="28"/>
          <w:szCs w:val="28"/>
        </w:rPr>
      </w:pPr>
      <w:r>
        <w:rPr>
          <w:rFonts w:hint="eastAsia" w:ascii="仿宋" w:hAnsi="仿宋" w:eastAsia="仿宋"/>
          <w:sz w:val="28"/>
          <w:szCs w:val="28"/>
        </w:rPr>
        <w:t>第五条 违约责任与赔偿</w:t>
      </w:r>
    </w:p>
    <w:p w14:paraId="670D8A89">
      <w:pPr>
        <w:spacing w:line="540" w:lineRule="exact"/>
        <w:jc w:val="left"/>
        <w:rPr>
          <w:rFonts w:ascii="仿宋" w:hAnsi="仿宋" w:eastAsia="仿宋"/>
          <w:color w:val="FF0000"/>
          <w:sz w:val="28"/>
          <w:szCs w:val="28"/>
        </w:rPr>
      </w:pPr>
      <w:r>
        <w:rPr>
          <w:rFonts w:hint="eastAsia" w:ascii="仿宋" w:hAnsi="仿宋" w:eastAsia="仿宋"/>
          <w:sz w:val="28"/>
          <w:szCs w:val="28"/>
        </w:rPr>
        <w:t>5.1 甲方承担从货物收件时起到交付时止除承运人责任以外的其他服务责任，并负责追偿运输公司的承运人责任。</w:t>
      </w:r>
    </w:p>
    <w:p w14:paraId="1FB41A84">
      <w:pPr>
        <w:spacing w:line="540" w:lineRule="exact"/>
        <w:jc w:val="left"/>
        <w:rPr>
          <w:rFonts w:ascii="仿宋" w:hAnsi="仿宋" w:eastAsia="仿宋"/>
          <w:sz w:val="28"/>
          <w:szCs w:val="28"/>
        </w:rPr>
      </w:pPr>
      <w:r>
        <w:rPr>
          <w:rFonts w:hint="eastAsia" w:ascii="仿宋" w:hAnsi="仿宋" w:eastAsia="仿宋"/>
          <w:sz w:val="28"/>
          <w:szCs w:val="28"/>
        </w:rPr>
        <w:t>5.2 乙方无正当理由不按约定期限支付服务费或其他费用的，每逾期一日，按应付款额 0.3%的比例向甲方支付滞纳金。</w:t>
      </w:r>
    </w:p>
    <w:p w14:paraId="343BE4A2">
      <w:pPr>
        <w:spacing w:line="540" w:lineRule="exact"/>
        <w:jc w:val="left"/>
        <w:rPr>
          <w:rFonts w:ascii="仿宋" w:hAnsi="仿宋" w:eastAsia="仿宋"/>
          <w:sz w:val="28"/>
          <w:szCs w:val="28"/>
        </w:rPr>
      </w:pPr>
      <w:r>
        <w:rPr>
          <w:rFonts w:hint="eastAsia" w:ascii="仿宋" w:hAnsi="仿宋" w:eastAsia="仿宋"/>
          <w:sz w:val="28"/>
          <w:szCs w:val="28"/>
        </w:rPr>
        <w:t>5.3 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14:paraId="11848C21">
      <w:pPr>
        <w:spacing w:line="540" w:lineRule="exact"/>
        <w:jc w:val="left"/>
        <w:rPr>
          <w:rFonts w:ascii="仿宋" w:hAnsi="仿宋" w:eastAsia="仿宋"/>
          <w:sz w:val="28"/>
          <w:szCs w:val="28"/>
        </w:rPr>
      </w:pPr>
      <w:r>
        <w:rPr>
          <w:rFonts w:hint="eastAsia" w:ascii="仿宋" w:hAnsi="仿宋" w:eastAsia="仿宋"/>
          <w:sz w:val="28"/>
          <w:szCs w:val="28"/>
        </w:rPr>
        <w:t>5.4 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14:paraId="3E7D8AAA">
      <w:pPr>
        <w:spacing w:line="540" w:lineRule="exact"/>
        <w:jc w:val="left"/>
        <w:rPr>
          <w:rFonts w:ascii="仿宋" w:hAnsi="仿宋" w:eastAsia="仿宋"/>
          <w:sz w:val="28"/>
          <w:szCs w:val="28"/>
        </w:rPr>
      </w:pPr>
      <w:r>
        <w:rPr>
          <w:rFonts w:hint="eastAsia" w:ascii="仿宋" w:hAnsi="仿宋" w:eastAsia="仿宋"/>
          <w:sz w:val="28"/>
          <w:szCs w:val="28"/>
        </w:rPr>
        <w:t>5.5 因乙方货物为光学元件，从货物外包装无法看出内物是否有破损等情况，存在有外包装完好内物破损的情形，但是有签收后15天以内使用周期，甲方认可货物签收后15天内反馈破损的理赔，超期反馈甲方概不负责。</w:t>
      </w:r>
    </w:p>
    <w:p w14:paraId="4AB68D6C">
      <w:pPr>
        <w:spacing w:line="540" w:lineRule="exact"/>
        <w:jc w:val="left"/>
        <w:rPr>
          <w:rFonts w:ascii="仿宋" w:hAnsi="仿宋" w:eastAsia="仿宋"/>
          <w:sz w:val="28"/>
          <w:szCs w:val="28"/>
        </w:rPr>
      </w:pPr>
      <w:r>
        <w:rPr>
          <w:rFonts w:ascii="仿宋" w:hAnsi="仿宋" w:eastAsia="仿宋"/>
          <w:sz w:val="28"/>
          <w:szCs w:val="28"/>
        </w:rPr>
        <w:t xml:space="preserve">5.6 </w:t>
      </w:r>
      <w:r>
        <w:rPr>
          <w:rFonts w:hint="eastAsia" w:ascii="仿宋" w:hAnsi="仿宋" w:eastAsia="仿宋"/>
          <w:sz w:val="28"/>
          <w:szCs w:val="28"/>
        </w:rPr>
        <w:t>乙方确保交给甲方承运的货物完好。承运过程中因甲方原因导致产品破损、灭失等，根据实际数量全额赔偿。</w:t>
      </w:r>
    </w:p>
    <w:p w14:paraId="28C61B87">
      <w:pPr>
        <w:spacing w:line="540" w:lineRule="exact"/>
        <w:jc w:val="left"/>
        <w:rPr>
          <w:rFonts w:ascii="仿宋" w:hAnsi="仿宋" w:eastAsia="仿宋"/>
          <w:sz w:val="28"/>
          <w:szCs w:val="28"/>
        </w:rPr>
      </w:pPr>
      <w:r>
        <w:rPr>
          <w:rFonts w:hint="eastAsia" w:ascii="仿宋" w:hAnsi="仿宋" w:eastAsia="仿宋"/>
          <w:sz w:val="28"/>
          <w:szCs w:val="28"/>
        </w:rPr>
        <w:t>第六条 免责事由</w:t>
      </w:r>
    </w:p>
    <w:p w14:paraId="2A3E1406">
      <w:pPr>
        <w:spacing w:line="540" w:lineRule="exact"/>
        <w:jc w:val="left"/>
        <w:rPr>
          <w:rFonts w:ascii="仿宋" w:hAnsi="仿宋" w:eastAsia="仿宋"/>
          <w:sz w:val="28"/>
          <w:szCs w:val="28"/>
        </w:rPr>
      </w:pPr>
      <w:r>
        <w:rPr>
          <w:rFonts w:hint="eastAsia" w:ascii="仿宋" w:hAnsi="仿宋" w:eastAsia="仿宋"/>
          <w:sz w:val="28"/>
          <w:szCs w:val="28"/>
        </w:rPr>
        <w:t>6.1 因下列原因造成托寄物延误、无法派送、丢失破损的，甲方不承担赔偿责任：</w:t>
      </w:r>
    </w:p>
    <w:p w14:paraId="3C6DC70F">
      <w:pPr>
        <w:spacing w:line="540" w:lineRule="exact"/>
        <w:jc w:val="left"/>
        <w:rPr>
          <w:rFonts w:ascii="仿宋" w:hAnsi="仿宋" w:eastAsia="仿宋"/>
          <w:sz w:val="28"/>
          <w:szCs w:val="28"/>
        </w:rPr>
      </w:pPr>
      <w:r>
        <w:rPr>
          <w:rFonts w:hint="eastAsia" w:ascii="仿宋" w:hAnsi="仿宋" w:eastAsia="仿宋"/>
          <w:sz w:val="28"/>
          <w:szCs w:val="28"/>
        </w:rPr>
        <w:t>6.1.1 不可抗拒因素是指无法预测、无法控制或无法避免的客观因素或意外事件，包括但不限于地震、泥石流、洪涝灾害、火灾等自然灾害；台风、暴雨雪、雾霾等恶劣天气；罢工、恐怖事件、法规政策的修改、政府、司法机关的行为、决定或命令；抢劫、飞车抢夺等暴力犯罪；</w:t>
      </w:r>
    </w:p>
    <w:p w14:paraId="0146B72A">
      <w:pPr>
        <w:spacing w:line="540" w:lineRule="exact"/>
        <w:jc w:val="left"/>
        <w:rPr>
          <w:rFonts w:ascii="仿宋" w:hAnsi="仿宋" w:eastAsia="仿宋"/>
          <w:sz w:val="28"/>
          <w:szCs w:val="28"/>
        </w:rPr>
      </w:pPr>
      <w:r>
        <w:rPr>
          <w:rFonts w:hint="eastAsia" w:ascii="仿宋" w:hAnsi="仿宋" w:eastAsia="仿宋"/>
          <w:sz w:val="28"/>
          <w:szCs w:val="28"/>
        </w:rPr>
        <w:t>6.1.2 因乙方、收货人的自身过错造成的。如乙方未履行如实申报告知的义务、违规托运货物的，收件人迟延受领托运物等情形。</w:t>
      </w:r>
    </w:p>
    <w:p w14:paraId="215DED1A">
      <w:pPr>
        <w:spacing w:line="540" w:lineRule="exact"/>
        <w:jc w:val="left"/>
        <w:rPr>
          <w:rFonts w:ascii="仿宋" w:hAnsi="仿宋" w:eastAsia="仿宋"/>
          <w:sz w:val="28"/>
          <w:szCs w:val="28"/>
        </w:rPr>
      </w:pPr>
      <w:r>
        <w:rPr>
          <w:rFonts w:hint="eastAsia" w:ascii="仿宋" w:hAnsi="仿宋" w:eastAsia="仿宋"/>
          <w:sz w:val="28"/>
          <w:szCs w:val="28"/>
        </w:rPr>
        <w:t>第七条 保密条款</w:t>
      </w:r>
    </w:p>
    <w:p w14:paraId="21C5A14F">
      <w:pPr>
        <w:spacing w:line="540" w:lineRule="exact"/>
        <w:jc w:val="left"/>
        <w:rPr>
          <w:rFonts w:ascii="仿宋" w:hAnsi="仿宋" w:eastAsia="仿宋"/>
          <w:sz w:val="28"/>
          <w:szCs w:val="28"/>
        </w:rPr>
      </w:pPr>
      <w:r>
        <w:rPr>
          <w:rFonts w:hint="eastAsia" w:ascii="仿宋" w:hAnsi="仿宋" w:eastAsia="仿宋"/>
          <w:sz w:val="28"/>
          <w:szCs w:val="28"/>
        </w:rPr>
        <w:t>7.1 甲方对为履行本合同过程中获知的乙方商业秘密和其它资料负有保密的义务。甲方需采取有效措施使上述资料免于被无关人员接触，包括要求参与本合同工作的雇员遵守本条之规定。</w:t>
      </w:r>
    </w:p>
    <w:p w14:paraId="176B000B">
      <w:pPr>
        <w:spacing w:line="540" w:lineRule="exact"/>
        <w:jc w:val="left"/>
        <w:rPr>
          <w:rFonts w:ascii="仿宋" w:hAnsi="仿宋" w:eastAsia="仿宋"/>
          <w:sz w:val="28"/>
          <w:szCs w:val="28"/>
        </w:rPr>
      </w:pPr>
      <w:r>
        <w:rPr>
          <w:rFonts w:hint="eastAsia" w:ascii="仿宋" w:hAnsi="仿宋" w:eastAsia="仿宋"/>
          <w:sz w:val="28"/>
          <w:szCs w:val="28"/>
        </w:rPr>
        <w:t>7.2 甲方给予乙方的各种优惠和其它商业信息，乙方应为甲方保密。</w:t>
      </w:r>
    </w:p>
    <w:p w14:paraId="1D479760">
      <w:pPr>
        <w:spacing w:line="540" w:lineRule="exact"/>
        <w:jc w:val="left"/>
        <w:rPr>
          <w:rFonts w:ascii="仿宋" w:hAnsi="仿宋" w:eastAsia="仿宋"/>
          <w:sz w:val="28"/>
          <w:szCs w:val="28"/>
        </w:rPr>
      </w:pPr>
      <w:r>
        <w:rPr>
          <w:rFonts w:hint="eastAsia" w:ascii="仿宋" w:hAnsi="仿宋" w:eastAsia="仿宋"/>
          <w:sz w:val="28"/>
          <w:szCs w:val="28"/>
        </w:rPr>
        <w:t>第八条 合同生效、变更、解除与终止</w:t>
      </w:r>
    </w:p>
    <w:p w14:paraId="1D03087B">
      <w:pPr>
        <w:spacing w:line="540" w:lineRule="exact"/>
        <w:jc w:val="left"/>
        <w:rPr>
          <w:rFonts w:ascii="仿宋" w:hAnsi="仿宋" w:eastAsia="仿宋"/>
          <w:sz w:val="28"/>
          <w:szCs w:val="28"/>
        </w:rPr>
      </w:pPr>
      <w:r>
        <w:rPr>
          <w:rFonts w:hint="eastAsia" w:ascii="仿宋" w:hAnsi="仿宋" w:eastAsia="仿宋"/>
          <w:sz w:val="28"/>
          <w:szCs w:val="28"/>
        </w:rPr>
        <w:t>8.1 本合同及附件自甲乙双方签字盖章之日起生效，有效期为</w:t>
      </w:r>
      <w:r>
        <w:rPr>
          <w:rFonts w:hint="eastAsia" w:ascii="仿宋" w:hAnsi="仿宋" w:eastAsia="仿宋"/>
          <w:sz w:val="28"/>
          <w:szCs w:val="28"/>
          <w:lang w:val="en-US" w:eastAsia="zh-CN"/>
        </w:rPr>
        <w:t>贰</w:t>
      </w:r>
      <w:r>
        <w:rPr>
          <w:rFonts w:hint="eastAsia" w:ascii="仿宋" w:hAnsi="仿宋" w:eastAsia="仿宋"/>
          <w:sz w:val="28"/>
          <w:szCs w:val="28"/>
        </w:rPr>
        <w:t>年（202</w:t>
      </w:r>
      <w:r>
        <w:rPr>
          <w:rFonts w:hint="eastAsia" w:ascii="仿宋" w:hAnsi="仿宋" w:eastAsia="仿宋"/>
          <w:sz w:val="28"/>
          <w:szCs w:val="28"/>
          <w:lang w:val="en-US" w:eastAsia="zh-CN"/>
        </w:rPr>
        <w:t>6</w:t>
      </w:r>
      <w:r>
        <w:rPr>
          <w:rFonts w:hint="eastAsia" w:ascii="仿宋" w:hAnsi="仿宋" w:eastAsia="仿宋"/>
          <w:sz w:val="28"/>
          <w:szCs w:val="28"/>
        </w:rPr>
        <w:t>年</w:t>
      </w:r>
      <w:r>
        <w:rPr>
          <w:rFonts w:hint="eastAsia" w:ascii="仿宋" w:hAnsi="仿宋" w:eastAsia="仿宋"/>
          <w:sz w:val="28"/>
          <w:szCs w:val="28"/>
          <w:lang w:val="en-US" w:eastAsia="zh-CN"/>
        </w:rPr>
        <w:t>1</w:t>
      </w:r>
      <w:r>
        <w:rPr>
          <w:rFonts w:hint="eastAsia" w:ascii="仿宋" w:hAnsi="仿宋" w:eastAsia="仿宋"/>
          <w:sz w:val="28"/>
          <w:szCs w:val="28"/>
        </w:rPr>
        <w:t>月</w:t>
      </w:r>
      <w:r>
        <w:rPr>
          <w:rFonts w:hint="eastAsia" w:ascii="仿宋" w:hAnsi="仿宋" w:eastAsia="仿宋"/>
          <w:sz w:val="28"/>
          <w:szCs w:val="28"/>
          <w:lang w:val="en-US" w:eastAsia="zh-CN"/>
        </w:rPr>
        <w:t>1</w:t>
      </w:r>
      <w:r>
        <w:rPr>
          <w:rFonts w:hint="eastAsia" w:ascii="仿宋" w:hAnsi="仿宋" w:eastAsia="仿宋"/>
          <w:sz w:val="28"/>
          <w:szCs w:val="28"/>
        </w:rPr>
        <w:t>日-202</w:t>
      </w:r>
      <w:r>
        <w:rPr>
          <w:rFonts w:hint="eastAsia" w:ascii="仿宋" w:hAnsi="仿宋" w:eastAsia="仿宋"/>
          <w:sz w:val="28"/>
          <w:szCs w:val="28"/>
          <w:lang w:val="en-US" w:eastAsia="zh-CN"/>
        </w:rPr>
        <w:t>7</w:t>
      </w:r>
      <w:r>
        <w:rPr>
          <w:rFonts w:hint="eastAsia" w:ascii="仿宋" w:hAnsi="仿宋" w:eastAsia="仿宋"/>
          <w:sz w:val="28"/>
          <w:szCs w:val="28"/>
        </w:rPr>
        <w:t>年</w:t>
      </w:r>
      <w:r>
        <w:rPr>
          <w:rFonts w:hint="eastAsia" w:ascii="仿宋" w:hAnsi="仿宋" w:eastAsia="仿宋"/>
          <w:sz w:val="28"/>
          <w:szCs w:val="28"/>
          <w:lang w:val="en-US" w:eastAsia="zh-CN"/>
        </w:rPr>
        <w:t>12</w:t>
      </w:r>
      <w:r>
        <w:rPr>
          <w:rFonts w:hint="eastAsia" w:ascii="仿宋" w:hAnsi="仿宋" w:eastAsia="仿宋"/>
          <w:sz w:val="28"/>
          <w:szCs w:val="28"/>
        </w:rPr>
        <w:t>月</w:t>
      </w:r>
      <w:r>
        <w:rPr>
          <w:rFonts w:hint="eastAsia" w:ascii="仿宋" w:hAnsi="仿宋" w:eastAsia="仿宋"/>
          <w:sz w:val="28"/>
          <w:szCs w:val="28"/>
          <w:lang w:val="en-US" w:eastAsia="zh-CN"/>
        </w:rPr>
        <w:t>31</w:t>
      </w:r>
      <w:r>
        <w:rPr>
          <w:rFonts w:hint="eastAsia" w:ascii="仿宋" w:hAnsi="仿宋" w:eastAsia="仿宋"/>
          <w:sz w:val="28"/>
          <w:szCs w:val="28"/>
        </w:rPr>
        <w:t>日）。合同到期后若还有正在履行的订单，应按本合同约定继续履行。</w:t>
      </w:r>
    </w:p>
    <w:p w14:paraId="6A9310AE">
      <w:pPr>
        <w:spacing w:line="540" w:lineRule="exact"/>
        <w:jc w:val="left"/>
        <w:rPr>
          <w:rFonts w:ascii="仿宋" w:hAnsi="仿宋" w:eastAsia="仿宋"/>
          <w:sz w:val="28"/>
          <w:szCs w:val="28"/>
        </w:rPr>
      </w:pPr>
      <w:r>
        <w:rPr>
          <w:rFonts w:hint="eastAsia" w:ascii="仿宋" w:hAnsi="仿宋" w:eastAsia="仿宋"/>
          <w:sz w:val="28"/>
          <w:szCs w:val="28"/>
        </w:rPr>
        <w:t>8.2 乙方有下列情形之一的，甲方有权解除本合同，届时乙方所有应付费用最迟应当在合作终止次月全额支付给甲方：</w:t>
      </w:r>
    </w:p>
    <w:p w14:paraId="6A03E6BB">
      <w:pPr>
        <w:spacing w:line="540" w:lineRule="exact"/>
        <w:jc w:val="left"/>
        <w:rPr>
          <w:rFonts w:ascii="仿宋" w:hAnsi="仿宋" w:eastAsia="仿宋"/>
          <w:sz w:val="28"/>
          <w:szCs w:val="28"/>
        </w:rPr>
      </w:pPr>
      <w:r>
        <w:rPr>
          <w:rFonts w:hint="eastAsia" w:ascii="仿宋" w:hAnsi="仿宋" w:eastAsia="仿宋"/>
          <w:sz w:val="28"/>
          <w:szCs w:val="28"/>
        </w:rPr>
        <w:t>8.2.1 乙方无故拖欠甲方全部或部分结算费用超过 15 日；</w:t>
      </w:r>
    </w:p>
    <w:p w14:paraId="1870E6A1">
      <w:pPr>
        <w:spacing w:line="540" w:lineRule="exact"/>
        <w:jc w:val="left"/>
        <w:rPr>
          <w:rFonts w:ascii="仿宋" w:hAnsi="仿宋" w:eastAsia="仿宋"/>
          <w:color w:val="FF0000"/>
          <w:sz w:val="28"/>
          <w:szCs w:val="28"/>
        </w:rPr>
      </w:pPr>
      <w:r>
        <w:rPr>
          <w:rFonts w:hint="eastAsia" w:ascii="仿宋" w:hAnsi="仿宋" w:eastAsia="仿宋"/>
          <w:sz w:val="28"/>
          <w:szCs w:val="28"/>
        </w:rPr>
        <w:t>8.2.2 乙方存在其他严重影响甲方经营的行为。</w:t>
      </w:r>
    </w:p>
    <w:p w14:paraId="3E1F5FB7">
      <w:pPr>
        <w:spacing w:line="540" w:lineRule="exact"/>
        <w:jc w:val="left"/>
        <w:rPr>
          <w:rFonts w:ascii="仿宋" w:hAnsi="仿宋" w:eastAsia="仿宋"/>
          <w:sz w:val="28"/>
          <w:szCs w:val="28"/>
        </w:rPr>
      </w:pPr>
      <w:r>
        <w:rPr>
          <w:rFonts w:hint="eastAsia" w:ascii="仿宋" w:hAnsi="仿宋" w:eastAsia="仿宋"/>
          <w:sz w:val="28"/>
          <w:szCs w:val="28"/>
        </w:rPr>
        <w:t>8.3 合同任何一方违背本合同之条款，另一方有权立即通知解除本合同。</w:t>
      </w:r>
    </w:p>
    <w:p w14:paraId="6C312D42">
      <w:pPr>
        <w:spacing w:line="540" w:lineRule="exact"/>
        <w:jc w:val="left"/>
        <w:rPr>
          <w:rFonts w:ascii="仿宋" w:hAnsi="仿宋" w:eastAsia="仿宋"/>
          <w:sz w:val="28"/>
          <w:szCs w:val="28"/>
        </w:rPr>
      </w:pPr>
      <w:r>
        <w:rPr>
          <w:rFonts w:hint="eastAsia" w:ascii="仿宋" w:hAnsi="仿宋" w:eastAsia="仿宋"/>
          <w:sz w:val="28"/>
          <w:szCs w:val="28"/>
        </w:rPr>
        <w:t>8.4 本合同终止后，任何自然延伸的责任和义务继续有效。</w:t>
      </w:r>
    </w:p>
    <w:p w14:paraId="421444A0">
      <w:pPr>
        <w:spacing w:line="540" w:lineRule="exact"/>
        <w:jc w:val="left"/>
        <w:rPr>
          <w:rFonts w:ascii="仿宋" w:hAnsi="仿宋" w:eastAsia="仿宋"/>
          <w:sz w:val="28"/>
          <w:szCs w:val="28"/>
        </w:rPr>
      </w:pPr>
      <w:r>
        <w:rPr>
          <w:rFonts w:hint="eastAsia" w:ascii="仿宋" w:hAnsi="仿宋" w:eastAsia="仿宋"/>
          <w:sz w:val="28"/>
          <w:szCs w:val="28"/>
        </w:rPr>
        <w:t>第九条 其他事项</w:t>
      </w:r>
    </w:p>
    <w:p w14:paraId="732E0D06">
      <w:pPr>
        <w:spacing w:line="540" w:lineRule="exact"/>
        <w:ind w:firstLine="560" w:firstLineChars="200"/>
        <w:jc w:val="left"/>
        <w:rPr>
          <w:rFonts w:ascii="仿宋" w:hAnsi="仿宋" w:eastAsia="仿宋"/>
          <w:sz w:val="28"/>
          <w:szCs w:val="28"/>
        </w:rPr>
      </w:pPr>
      <w:r>
        <w:rPr>
          <w:rFonts w:hint="eastAsia" w:ascii="仿宋" w:hAnsi="仿宋" w:eastAsia="仿宋"/>
          <w:sz w:val="28"/>
          <w:szCs w:val="28"/>
        </w:rPr>
        <w:t>知识产权约定，甲方应保证其运输服务不侵犯第三方知识产权，因甲方运输服务侵犯第三方知识产权等权利而产生的任何赔偿均由甲方承担</w:t>
      </w:r>
    </w:p>
    <w:p w14:paraId="26211132">
      <w:pPr>
        <w:spacing w:line="540" w:lineRule="exact"/>
        <w:jc w:val="left"/>
        <w:rPr>
          <w:rFonts w:ascii="仿宋" w:hAnsi="仿宋" w:eastAsia="仿宋"/>
          <w:sz w:val="28"/>
          <w:szCs w:val="28"/>
        </w:rPr>
      </w:pPr>
      <w:r>
        <w:rPr>
          <w:rFonts w:hint="eastAsia" w:ascii="仿宋" w:hAnsi="仿宋" w:eastAsia="仿宋"/>
          <w:sz w:val="28"/>
          <w:szCs w:val="28"/>
        </w:rPr>
        <w:t>第十条 争议解决</w:t>
      </w:r>
    </w:p>
    <w:p w14:paraId="60D54B45">
      <w:pPr>
        <w:spacing w:line="540" w:lineRule="exact"/>
        <w:jc w:val="left"/>
        <w:rPr>
          <w:rFonts w:ascii="仿宋" w:hAnsi="仿宋" w:eastAsia="仿宋"/>
          <w:sz w:val="28"/>
          <w:szCs w:val="28"/>
        </w:rPr>
      </w:pPr>
      <w:r>
        <w:rPr>
          <w:rFonts w:hint="eastAsia" w:ascii="仿宋" w:hAnsi="仿宋" w:eastAsia="仿宋"/>
          <w:sz w:val="28"/>
          <w:szCs w:val="28"/>
        </w:rPr>
        <w:t>本合同项下发生之争议，双方当事人可协商或经调解解决；协商或调解不成，任何一方应向乙方所在地的人民法院起诉。</w:t>
      </w:r>
    </w:p>
    <w:p w14:paraId="2945B566">
      <w:pPr>
        <w:spacing w:line="540" w:lineRule="exact"/>
        <w:jc w:val="left"/>
        <w:rPr>
          <w:rFonts w:ascii="仿宋" w:hAnsi="仿宋" w:eastAsia="仿宋"/>
          <w:sz w:val="28"/>
          <w:szCs w:val="28"/>
        </w:rPr>
      </w:pPr>
      <w:r>
        <w:rPr>
          <w:rFonts w:hint="eastAsia" w:ascii="仿宋" w:hAnsi="仿宋" w:eastAsia="仿宋"/>
          <w:sz w:val="28"/>
          <w:szCs w:val="28"/>
        </w:rPr>
        <w:t>第十一条 本合同一式叁份，甲方一份，乙方两份，具有同等法律效力；本合同未尽事宜由双方另行协商确定。</w:t>
      </w:r>
    </w:p>
    <w:p w14:paraId="5ECD9DAB">
      <w:pPr>
        <w:spacing w:line="540" w:lineRule="exact"/>
        <w:jc w:val="left"/>
        <w:rPr>
          <w:rFonts w:ascii="仿宋" w:hAnsi="仿宋" w:eastAsia="仿宋"/>
          <w:sz w:val="28"/>
          <w:szCs w:val="28"/>
        </w:rPr>
      </w:pPr>
      <w:r>
        <w:rPr>
          <w:rFonts w:hint="eastAsia" w:ascii="仿宋" w:hAnsi="仿宋" w:eastAsia="仿宋"/>
          <w:sz w:val="28"/>
          <w:szCs w:val="28"/>
        </w:rPr>
        <w:t>（以下部分为签署内容）</w:t>
      </w:r>
    </w:p>
    <w:p w14:paraId="01170343">
      <w:pPr>
        <w:spacing w:line="540" w:lineRule="exact"/>
        <w:jc w:val="left"/>
        <w:rPr>
          <w:rFonts w:ascii="仿宋" w:hAnsi="仿宋" w:eastAsia="仿宋"/>
          <w:sz w:val="28"/>
          <w:szCs w:val="28"/>
        </w:rPr>
      </w:pPr>
    </w:p>
    <w:p w14:paraId="171D210C">
      <w:pPr>
        <w:spacing w:line="540" w:lineRule="exact"/>
        <w:jc w:val="left"/>
        <w:rPr>
          <w:rFonts w:ascii="仿宋" w:hAnsi="仿宋" w:eastAsia="仿宋"/>
          <w:sz w:val="28"/>
          <w:szCs w:val="28"/>
        </w:rPr>
      </w:pPr>
      <w:r>
        <w:rPr>
          <w:rFonts w:hint="eastAsia" w:ascii="仿宋" w:hAnsi="仿宋" w:eastAsia="仿宋"/>
          <w:sz w:val="28"/>
          <w:szCs w:val="28"/>
        </w:rPr>
        <w:t xml:space="preserve">甲方（盖章）：                      乙方（签字/盖章）： </w:t>
      </w:r>
    </w:p>
    <w:p w14:paraId="7A2A67FF">
      <w:pPr>
        <w:spacing w:line="540" w:lineRule="exact"/>
        <w:jc w:val="left"/>
        <w:rPr>
          <w:rFonts w:ascii="仿宋" w:hAnsi="仿宋" w:eastAsia="仿宋"/>
          <w:sz w:val="28"/>
          <w:szCs w:val="28"/>
        </w:rPr>
      </w:pPr>
    </w:p>
    <w:p w14:paraId="5358EAC4">
      <w:pPr>
        <w:spacing w:line="540" w:lineRule="exact"/>
        <w:jc w:val="left"/>
        <w:rPr>
          <w:rFonts w:ascii="仿宋" w:hAnsi="仿宋" w:eastAsia="仿宋"/>
          <w:sz w:val="28"/>
          <w:szCs w:val="28"/>
        </w:rPr>
      </w:pPr>
      <w:r>
        <w:rPr>
          <w:rFonts w:hint="eastAsia" w:ascii="仿宋" w:hAnsi="仿宋" w:eastAsia="仿宋"/>
          <w:sz w:val="28"/>
          <w:szCs w:val="28"/>
        </w:rPr>
        <w:t>签订日期：                             签订日期：</w:t>
      </w:r>
    </w:p>
    <w:p w14:paraId="1A3116D2">
      <w:pPr>
        <w:spacing w:line="540" w:lineRule="exact"/>
        <w:jc w:val="left"/>
        <w:rPr>
          <w:rFonts w:ascii="仿宋" w:hAnsi="仿宋" w:eastAsia="仿宋"/>
          <w:sz w:val="28"/>
          <w:szCs w:val="28"/>
        </w:rPr>
      </w:pPr>
    </w:p>
    <w:p w14:paraId="07D8929A">
      <w:pPr>
        <w:spacing w:line="540" w:lineRule="exact"/>
        <w:jc w:val="left"/>
        <w:rPr>
          <w:rFonts w:ascii="仿宋" w:hAnsi="仿宋" w:eastAsia="仿宋"/>
          <w:sz w:val="28"/>
          <w:szCs w:val="28"/>
        </w:rPr>
      </w:pPr>
    </w:p>
    <w:p w14:paraId="04C63FA4">
      <w:pPr>
        <w:spacing w:line="540" w:lineRule="exact"/>
        <w:jc w:val="left"/>
        <w:rPr>
          <w:rFonts w:ascii="仿宋" w:hAnsi="仿宋" w:eastAsia="仿宋"/>
          <w:sz w:val="28"/>
          <w:szCs w:val="28"/>
        </w:rPr>
      </w:pPr>
    </w:p>
    <w:p w14:paraId="4C316F63">
      <w:pPr>
        <w:spacing w:line="540" w:lineRule="exact"/>
        <w:jc w:val="left"/>
        <w:rPr>
          <w:rFonts w:ascii="仿宋" w:hAnsi="仿宋" w:eastAsia="仿宋"/>
          <w:sz w:val="28"/>
          <w:szCs w:val="28"/>
        </w:rPr>
      </w:pPr>
    </w:p>
    <w:p w14:paraId="5ECE2D64">
      <w:pPr>
        <w:spacing w:line="540" w:lineRule="exact"/>
        <w:jc w:val="left"/>
        <w:rPr>
          <w:rFonts w:ascii="仿宋" w:hAnsi="仿宋" w:eastAsia="仿宋"/>
          <w:sz w:val="28"/>
          <w:szCs w:val="28"/>
        </w:rPr>
      </w:pPr>
    </w:p>
    <w:p w14:paraId="22FC8607">
      <w:pPr>
        <w:spacing w:line="540" w:lineRule="exact"/>
        <w:jc w:val="left"/>
        <w:rPr>
          <w:rFonts w:ascii="仿宋" w:hAnsi="仿宋" w:eastAsia="仿宋"/>
          <w:sz w:val="28"/>
          <w:szCs w:val="28"/>
        </w:rPr>
      </w:pPr>
    </w:p>
    <w:p w14:paraId="17D73F4F">
      <w:pPr>
        <w:spacing w:line="540" w:lineRule="exact"/>
        <w:jc w:val="left"/>
        <w:rPr>
          <w:rFonts w:ascii="仿宋" w:hAnsi="仿宋" w:eastAsia="仿宋"/>
          <w:sz w:val="28"/>
          <w:szCs w:val="28"/>
        </w:rPr>
      </w:pPr>
    </w:p>
    <w:p w14:paraId="19D28AD4">
      <w:pPr>
        <w:spacing w:line="540" w:lineRule="exact"/>
        <w:jc w:val="left"/>
        <w:rPr>
          <w:rFonts w:ascii="仿宋" w:hAnsi="仿宋" w:eastAsia="仿宋"/>
          <w:sz w:val="28"/>
          <w:szCs w:val="28"/>
        </w:rPr>
      </w:pPr>
    </w:p>
    <w:p w14:paraId="4FDD01A0">
      <w:pPr>
        <w:spacing w:line="540" w:lineRule="exact"/>
        <w:jc w:val="left"/>
        <w:rPr>
          <w:rFonts w:ascii="仿宋" w:hAnsi="仿宋" w:eastAsia="仿宋"/>
          <w:sz w:val="28"/>
          <w:szCs w:val="28"/>
        </w:rPr>
      </w:pPr>
    </w:p>
    <w:p w14:paraId="7FD32DB5">
      <w:pPr>
        <w:spacing w:line="540" w:lineRule="exact"/>
        <w:jc w:val="left"/>
        <w:rPr>
          <w:rFonts w:ascii="仿宋" w:hAnsi="仿宋" w:eastAsia="仿宋"/>
          <w:sz w:val="28"/>
          <w:szCs w:val="28"/>
        </w:rPr>
      </w:pPr>
    </w:p>
    <w:p w14:paraId="52FB7706">
      <w:pPr>
        <w:spacing w:line="540" w:lineRule="exact"/>
        <w:jc w:val="left"/>
        <w:rPr>
          <w:rFonts w:ascii="仿宋" w:hAnsi="仿宋" w:eastAsia="仿宋"/>
          <w:sz w:val="28"/>
          <w:szCs w:val="28"/>
        </w:rPr>
      </w:pPr>
    </w:p>
    <w:p w14:paraId="59361CAF">
      <w:pPr>
        <w:spacing w:line="540" w:lineRule="exact"/>
        <w:jc w:val="left"/>
        <w:rPr>
          <w:rFonts w:ascii="仿宋" w:hAnsi="仿宋" w:eastAsia="仿宋"/>
          <w:sz w:val="28"/>
          <w:szCs w:val="28"/>
        </w:rPr>
      </w:pPr>
    </w:p>
    <w:p w14:paraId="7EDC6743">
      <w:pPr>
        <w:spacing w:line="540" w:lineRule="exact"/>
        <w:jc w:val="left"/>
        <w:rPr>
          <w:rFonts w:ascii="仿宋" w:hAnsi="仿宋" w:eastAsia="仿宋"/>
          <w:sz w:val="28"/>
          <w:szCs w:val="28"/>
        </w:rPr>
      </w:pPr>
    </w:p>
    <w:p w14:paraId="6135707D">
      <w:pPr>
        <w:spacing w:line="540" w:lineRule="exact"/>
        <w:jc w:val="left"/>
        <w:rPr>
          <w:rFonts w:ascii="仿宋" w:hAnsi="仿宋" w:eastAsia="仿宋"/>
          <w:sz w:val="28"/>
          <w:szCs w:val="28"/>
        </w:rPr>
      </w:pPr>
    </w:p>
    <w:p w14:paraId="15D4D42F">
      <w:pPr>
        <w:spacing w:line="540" w:lineRule="exact"/>
        <w:jc w:val="center"/>
        <w:rPr>
          <w:rFonts w:ascii="仿宋" w:hAnsi="仿宋" w:eastAsia="仿宋"/>
          <w:sz w:val="44"/>
          <w:szCs w:val="44"/>
        </w:rPr>
      </w:pPr>
      <w:r>
        <w:rPr>
          <w:rFonts w:hint="eastAsia" w:ascii="仿宋" w:hAnsi="仿宋" w:eastAsia="仿宋"/>
          <w:sz w:val="44"/>
          <w:szCs w:val="44"/>
        </w:rPr>
        <w:t>第四部分 评分标准</w:t>
      </w:r>
    </w:p>
    <w:p w14:paraId="1CF5D512">
      <w:pPr>
        <w:spacing w:line="540" w:lineRule="exact"/>
        <w:rPr>
          <w:rFonts w:ascii="仿宋" w:hAnsi="仿宋" w:eastAsia="仿宋"/>
          <w:sz w:val="28"/>
          <w:szCs w:val="28"/>
        </w:rPr>
      </w:pPr>
    </w:p>
    <w:tbl>
      <w:tblPr>
        <w:tblStyle w:val="15"/>
        <w:tblW w:w="9656" w:type="dxa"/>
        <w:tblInd w:w="108" w:type="dxa"/>
        <w:tblLayout w:type="autofit"/>
        <w:tblCellMar>
          <w:top w:w="0" w:type="dxa"/>
          <w:left w:w="108" w:type="dxa"/>
          <w:bottom w:w="0" w:type="dxa"/>
          <w:right w:w="108" w:type="dxa"/>
        </w:tblCellMar>
      </w:tblPr>
      <w:tblGrid>
        <w:gridCol w:w="479"/>
        <w:gridCol w:w="846"/>
        <w:gridCol w:w="1341"/>
        <w:gridCol w:w="704"/>
        <w:gridCol w:w="4121"/>
        <w:gridCol w:w="1943"/>
        <w:gridCol w:w="222"/>
      </w:tblGrid>
      <w:tr w14:paraId="3E7CED00">
        <w:tblPrEx>
          <w:tblCellMar>
            <w:top w:w="0" w:type="dxa"/>
            <w:left w:w="108" w:type="dxa"/>
            <w:bottom w:w="0" w:type="dxa"/>
            <w:right w:w="108" w:type="dxa"/>
          </w:tblCellMar>
        </w:tblPrEx>
        <w:trPr>
          <w:gridAfter w:val="1"/>
          <w:wAfter w:w="222" w:type="dxa"/>
          <w:trHeight w:val="513" w:hRule="atLeast"/>
        </w:trPr>
        <w:tc>
          <w:tcPr>
            <w:tcW w:w="9434" w:type="dxa"/>
            <w:gridSpan w:val="6"/>
            <w:tcBorders>
              <w:top w:val="nil"/>
              <w:left w:val="nil"/>
              <w:bottom w:val="single" w:color="auto" w:sz="4" w:space="0"/>
              <w:right w:val="nil"/>
            </w:tcBorders>
            <w:shd w:val="clear" w:color="auto" w:fill="auto"/>
            <w:noWrap/>
            <w:vAlign w:val="center"/>
          </w:tcPr>
          <w:p w14:paraId="00734655">
            <w:pPr>
              <w:widowControl/>
              <w:jc w:val="center"/>
              <w:rPr>
                <w:rFonts w:ascii="仿宋" w:hAnsi="仿宋" w:eastAsia="仿宋" w:cs="宋体"/>
                <w:kern w:val="0"/>
                <w:sz w:val="40"/>
                <w:szCs w:val="40"/>
              </w:rPr>
            </w:pPr>
            <w:r>
              <w:rPr>
                <w:rFonts w:hint="eastAsia" w:ascii="仿宋" w:hAnsi="仿宋" w:eastAsia="仿宋" w:cs="宋体"/>
                <w:kern w:val="0"/>
                <w:sz w:val="40"/>
                <w:szCs w:val="40"/>
              </w:rPr>
              <w:t>运输评分表</w:t>
            </w:r>
          </w:p>
        </w:tc>
      </w:tr>
      <w:tr w14:paraId="6D83BE2C">
        <w:tblPrEx>
          <w:tblCellMar>
            <w:top w:w="0" w:type="dxa"/>
            <w:left w:w="108" w:type="dxa"/>
            <w:bottom w:w="0" w:type="dxa"/>
            <w:right w:w="108" w:type="dxa"/>
          </w:tblCellMar>
        </w:tblPrEx>
        <w:trPr>
          <w:gridAfter w:val="1"/>
          <w:wAfter w:w="222" w:type="dxa"/>
          <w:trHeight w:val="404" w:hRule="atLeast"/>
        </w:trPr>
        <w:tc>
          <w:tcPr>
            <w:tcW w:w="479" w:type="dxa"/>
            <w:vMerge w:val="restart"/>
            <w:tcBorders>
              <w:top w:val="nil"/>
              <w:left w:val="single" w:color="auto" w:sz="4" w:space="0"/>
              <w:bottom w:val="single" w:color="auto" w:sz="4" w:space="0"/>
              <w:right w:val="single" w:color="auto" w:sz="4" w:space="0"/>
            </w:tcBorders>
            <w:shd w:val="clear" w:color="auto" w:fill="auto"/>
            <w:noWrap/>
            <w:vAlign w:val="center"/>
          </w:tcPr>
          <w:p w14:paraId="0D7D4E20">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846" w:type="dxa"/>
            <w:vMerge w:val="restart"/>
            <w:tcBorders>
              <w:top w:val="nil"/>
              <w:left w:val="single" w:color="auto" w:sz="4" w:space="0"/>
              <w:bottom w:val="single" w:color="auto" w:sz="4" w:space="0"/>
              <w:right w:val="single" w:color="auto" w:sz="4" w:space="0"/>
            </w:tcBorders>
            <w:shd w:val="clear" w:color="auto" w:fill="auto"/>
            <w:vAlign w:val="center"/>
          </w:tcPr>
          <w:p w14:paraId="1CEA952D">
            <w:pPr>
              <w:widowControl/>
              <w:jc w:val="center"/>
              <w:rPr>
                <w:rFonts w:ascii="仿宋" w:hAnsi="仿宋" w:eastAsia="仿宋" w:cs="宋体"/>
                <w:kern w:val="0"/>
                <w:sz w:val="24"/>
              </w:rPr>
            </w:pPr>
            <w:r>
              <w:rPr>
                <w:rFonts w:hint="eastAsia" w:ascii="仿宋" w:hAnsi="仿宋" w:eastAsia="仿宋" w:cs="宋体"/>
                <w:kern w:val="0"/>
                <w:sz w:val="24"/>
              </w:rPr>
              <w:t>评分项目</w:t>
            </w:r>
          </w:p>
        </w:tc>
        <w:tc>
          <w:tcPr>
            <w:tcW w:w="1341" w:type="dxa"/>
            <w:vMerge w:val="restart"/>
            <w:tcBorders>
              <w:top w:val="nil"/>
              <w:left w:val="single" w:color="auto" w:sz="4" w:space="0"/>
              <w:bottom w:val="single" w:color="auto" w:sz="4" w:space="0"/>
              <w:right w:val="single" w:color="auto" w:sz="4" w:space="0"/>
            </w:tcBorders>
            <w:shd w:val="clear" w:color="auto" w:fill="auto"/>
            <w:noWrap/>
            <w:vAlign w:val="center"/>
          </w:tcPr>
          <w:p w14:paraId="7E4756E3">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项目</w:t>
            </w:r>
          </w:p>
        </w:tc>
        <w:tc>
          <w:tcPr>
            <w:tcW w:w="704" w:type="dxa"/>
            <w:vMerge w:val="restart"/>
            <w:tcBorders>
              <w:top w:val="nil"/>
              <w:left w:val="single" w:color="auto" w:sz="4" w:space="0"/>
              <w:bottom w:val="single" w:color="auto" w:sz="4" w:space="0"/>
              <w:right w:val="single" w:color="auto" w:sz="4" w:space="0"/>
            </w:tcBorders>
            <w:shd w:val="clear" w:color="auto" w:fill="auto"/>
            <w:noWrap/>
            <w:vAlign w:val="center"/>
          </w:tcPr>
          <w:p w14:paraId="39074DDE">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标准分</w:t>
            </w:r>
          </w:p>
        </w:tc>
        <w:tc>
          <w:tcPr>
            <w:tcW w:w="4121" w:type="dxa"/>
            <w:vMerge w:val="restart"/>
            <w:tcBorders>
              <w:top w:val="nil"/>
              <w:left w:val="single" w:color="auto" w:sz="4" w:space="0"/>
              <w:bottom w:val="single" w:color="auto" w:sz="4" w:space="0"/>
              <w:right w:val="single" w:color="auto" w:sz="4" w:space="0"/>
            </w:tcBorders>
            <w:shd w:val="clear" w:color="auto" w:fill="auto"/>
            <w:noWrap/>
            <w:vAlign w:val="center"/>
          </w:tcPr>
          <w:p w14:paraId="7F08FAD4">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评分标准</w:t>
            </w:r>
          </w:p>
        </w:tc>
        <w:tc>
          <w:tcPr>
            <w:tcW w:w="1943" w:type="dxa"/>
            <w:vMerge w:val="restart"/>
            <w:tcBorders>
              <w:top w:val="nil"/>
              <w:left w:val="single" w:color="auto" w:sz="4" w:space="0"/>
              <w:bottom w:val="single" w:color="auto" w:sz="4" w:space="0"/>
              <w:right w:val="single" w:color="auto" w:sz="4" w:space="0"/>
            </w:tcBorders>
            <w:shd w:val="clear" w:color="auto" w:fill="auto"/>
            <w:noWrap/>
            <w:vAlign w:val="center"/>
          </w:tcPr>
          <w:p w14:paraId="3131B26D">
            <w:pPr>
              <w:widowControl/>
              <w:jc w:val="center"/>
              <w:rPr>
                <w:rFonts w:ascii="仿宋" w:hAnsi="仿宋" w:eastAsia="仿宋" w:cs="宋体"/>
                <w:kern w:val="0"/>
                <w:sz w:val="24"/>
              </w:rPr>
            </w:pPr>
            <w:r>
              <w:rPr>
                <w:rFonts w:hint="eastAsia" w:ascii="仿宋" w:hAnsi="仿宋" w:eastAsia="仿宋" w:cs="宋体"/>
                <w:kern w:val="0"/>
                <w:sz w:val="24"/>
              </w:rPr>
              <w:t>备注</w:t>
            </w:r>
          </w:p>
        </w:tc>
      </w:tr>
      <w:tr w14:paraId="42CEFC58">
        <w:tblPrEx>
          <w:tblCellMar>
            <w:top w:w="0" w:type="dxa"/>
            <w:left w:w="108" w:type="dxa"/>
            <w:bottom w:w="0" w:type="dxa"/>
            <w:right w:w="108" w:type="dxa"/>
          </w:tblCellMar>
        </w:tblPrEx>
        <w:trPr>
          <w:trHeight w:val="404" w:hRule="atLeast"/>
        </w:trPr>
        <w:tc>
          <w:tcPr>
            <w:tcW w:w="479" w:type="dxa"/>
            <w:vMerge w:val="continue"/>
            <w:tcBorders>
              <w:top w:val="nil"/>
              <w:left w:val="single" w:color="auto" w:sz="4" w:space="0"/>
              <w:bottom w:val="single" w:color="auto" w:sz="4" w:space="0"/>
              <w:right w:val="single" w:color="auto" w:sz="4" w:space="0"/>
            </w:tcBorders>
            <w:vAlign w:val="center"/>
          </w:tcPr>
          <w:p w14:paraId="36838196">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14:paraId="239E0501">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14:paraId="73FA84BB">
            <w:pPr>
              <w:widowControl/>
              <w:jc w:val="left"/>
              <w:rPr>
                <w:rFonts w:ascii="仿宋" w:hAnsi="仿宋" w:eastAsia="仿宋" w:cs="宋体"/>
                <w:color w:val="000000"/>
                <w:kern w:val="0"/>
                <w:sz w:val="22"/>
                <w:szCs w:val="22"/>
              </w:rPr>
            </w:pPr>
          </w:p>
        </w:tc>
        <w:tc>
          <w:tcPr>
            <w:tcW w:w="704" w:type="dxa"/>
            <w:vMerge w:val="continue"/>
            <w:tcBorders>
              <w:top w:val="nil"/>
              <w:left w:val="single" w:color="auto" w:sz="4" w:space="0"/>
              <w:bottom w:val="single" w:color="auto" w:sz="4" w:space="0"/>
              <w:right w:val="single" w:color="auto" w:sz="4" w:space="0"/>
            </w:tcBorders>
            <w:vAlign w:val="center"/>
          </w:tcPr>
          <w:p w14:paraId="78620750">
            <w:pPr>
              <w:widowControl/>
              <w:jc w:val="left"/>
              <w:rPr>
                <w:rFonts w:ascii="仿宋" w:hAnsi="仿宋" w:eastAsia="仿宋" w:cs="宋体"/>
                <w:color w:val="000000"/>
                <w:kern w:val="0"/>
                <w:sz w:val="22"/>
                <w:szCs w:val="22"/>
              </w:rPr>
            </w:pPr>
          </w:p>
        </w:tc>
        <w:tc>
          <w:tcPr>
            <w:tcW w:w="4121" w:type="dxa"/>
            <w:vMerge w:val="continue"/>
            <w:tcBorders>
              <w:top w:val="nil"/>
              <w:left w:val="single" w:color="auto" w:sz="4" w:space="0"/>
              <w:bottom w:val="single" w:color="auto" w:sz="4" w:space="0"/>
              <w:right w:val="single" w:color="auto" w:sz="4" w:space="0"/>
            </w:tcBorders>
            <w:vAlign w:val="center"/>
          </w:tcPr>
          <w:p w14:paraId="5E9EF0A8">
            <w:pPr>
              <w:widowControl/>
              <w:jc w:val="left"/>
              <w:rPr>
                <w:rFonts w:ascii="仿宋" w:hAnsi="仿宋" w:eastAsia="仿宋" w:cs="宋体"/>
                <w:color w:val="000000"/>
                <w:kern w:val="0"/>
                <w:sz w:val="22"/>
                <w:szCs w:val="22"/>
              </w:rPr>
            </w:pPr>
          </w:p>
        </w:tc>
        <w:tc>
          <w:tcPr>
            <w:tcW w:w="1943" w:type="dxa"/>
            <w:vMerge w:val="continue"/>
            <w:tcBorders>
              <w:top w:val="nil"/>
              <w:left w:val="single" w:color="auto" w:sz="4" w:space="0"/>
              <w:bottom w:val="single" w:color="auto" w:sz="4" w:space="0"/>
              <w:right w:val="single" w:color="auto" w:sz="4" w:space="0"/>
            </w:tcBorders>
            <w:vAlign w:val="center"/>
          </w:tcPr>
          <w:p w14:paraId="47908676">
            <w:pPr>
              <w:widowControl/>
              <w:jc w:val="left"/>
              <w:rPr>
                <w:rFonts w:ascii="仿宋" w:hAnsi="仿宋" w:eastAsia="仿宋" w:cs="宋体"/>
                <w:kern w:val="0"/>
                <w:sz w:val="24"/>
              </w:rPr>
            </w:pPr>
          </w:p>
        </w:tc>
        <w:tc>
          <w:tcPr>
            <w:tcW w:w="222" w:type="dxa"/>
            <w:tcBorders>
              <w:top w:val="nil"/>
              <w:left w:val="nil"/>
              <w:bottom w:val="nil"/>
              <w:right w:val="nil"/>
            </w:tcBorders>
            <w:shd w:val="clear" w:color="auto" w:fill="auto"/>
            <w:noWrap/>
            <w:vAlign w:val="bottom"/>
          </w:tcPr>
          <w:p w14:paraId="4642D086">
            <w:pPr>
              <w:widowControl/>
              <w:jc w:val="center"/>
              <w:rPr>
                <w:rFonts w:ascii="仿宋" w:hAnsi="仿宋" w:eastAsia="仿宋" w:cs="宋体"/>
                <w:kern w:val="0"/>
                <w:sz w:val="24"/>
              </w:rPr>
            </w:pPr>
          </w:p>
        </w:tc>
      </w:tr>
      <w:tr w14:paraId="24BF62F7">
        <w:tblPrEx>
          <w:tblCellMar>
            <w:top w:w="0" w:type="dxa"/>
            <w:left w:w="108" w:type="dxa"/>
            <w:bottom w:w="0" w:type="dxa"/>
            <w:right w:w="108" w:type="dxa"/>
          </w:tblCellMar>
        </w:tblPrEx>
        <w:trPr>
          <w:trHeight w:val="404" w:hRule="atLeast"/>
        </w:trPr>
        <w:tc>
          <w:tcPr>
            <w:tcW w:w="479" w:type="dxa"/>
            <w:vMerge w:val="restart"/>
            <w:tcBorders>
              <w:top w:val="nil"/>
              <w:left w:val="single" w:color="auto" w:sz="4" w:space="0"/>
              <w:bottom w:val="single" w:color="000000" w:sz="4" w:space="0"/>
              <w:right w:val="single" w:color="auto" w:sz="4" w:space="0"/>
            </w:tcBorders>
            <w:shd w:val="clear" w:color="auto" w:fill="auto"/>
            <w:noWrap/>
            <w:vAlign w:val="center"/>
          </w:tcPr>
          <w:p w14:paraId="2EC0C11B">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18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035A3A">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符合性评审</w:t>
            </w:r>
          </w:p>
        </w:tc>
        <w:tc>
          <w:tcPr>
            <w:tcW w:w="704" w:type="dxa"/>
            <w:vMerge w:val="restart"/>
            <w:tcBorders>
              <w:top w:val="nil"/>
              <w:left w:val="single" w:color="auto" w:sz="4" w:space="0"/>
              <w:bottom w:val="single" w:color="auto" w:sz="4" w:space="0"/>
              <w:right w:val="single" w:color="auto" w:sz="4" w:space="0"/>
            </w:tcBorders>
            <w:shd w:val="clear" w:color="auto" w:fill="auto"/>
            <w:noWrap/>
            <w:vAlign w:val="center"/>
          </w:tcPr>
          <w:p w14:paraId="04B16FF0">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w:t>
            </w:r>
          </w:p>
        </w:tc>
        <w:tc>
          <w:tcPr>
            <w:tcW w:w="4121" w:type="dxa"/>
            <w:tcBorders>
              <w:top w:val="nil"/>
              <w:left w:val="nil"/>
              <w:bottom w:val="single" w:color="auto" w:sz="4" w:space="0"/>
              <w:right w:val="single" w:color="auto" w:sz="4" w:space="0"/>
            </w:tcBorders>
            <w:shd w:val="clear" w:color="auto" w:fill="auto"/>
            <w:noWrap/>
            <w:vAlign w:val="center"/>
          </w:tcPr>
          <w:p w14:paraId="6D2D30A7">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1、营业执照经营范围</w:t>
            </w:r>
          </w:p>
        </w:tc>
        <w:tc>
          <w:tcPr>
            <w:tcW w:w="1943" w:type="dxa"/>
            <w:tcBorders>
              <w:top w:val="nil"/>
              <w:left w:val="nil"/>
              <w:bottom w:val="single" w:color="auto" w:sz="4" w:space="0"/>
              <w:right w:val="single" w:color="auto" w:sz="4" w:space="0"/>
            </w:tcBorders>
            <w:shd w:val="clear" w:color="auto" w:fill="auto"/>
            <w:vAlign w:val="center"/>
          </w:tcPr>
          <w:p w14:paraId="0F8484FB">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需完全响应</w:t>
            </w:r>
          </w:p>
        </w:tc>
        <w:tc>
          <w:tcPr>
            <w:tcW w:w="222" w:type="dxa"/>
            <w:vAlign w:val="center"/>
          </w:tcPr>
          <w:p w14:paraId="39551A25">
            <w:pPr>
              <w:widowControl/>
              <w:jc w:val="left"/>
              <w:rPr>
                <w:rFonts w:ascii="仿宋" w:hAnsi="仿宋" w:eastAsia="仿宋"/>
                <w:kern w:val="0"/>
                <w:sz w:val="20"/>
                <w:szCs w:val="20"/>
              </w:rPr>
            </w:pPr>
          </w:p>
        </w:tc>
      </w:tr>
      <w:tr w14:paraId="538C6BEC">
        <w:tblPrEx>
          <w:tblCellMar>
            <w:top w:w="0" w:type="dxa"/>
            <w:left w:w="108" w:type="dxa"/>
            <w:bottom w:w="0" w:type="dxa"/>
            <w:right w:w="108" w:type="dxa"/>
          </w:tblCellMar>
        </w:tblPrEx>
        <w:trPr>
          <w:trHeight w:val="404" w:hRule="atLeast"/>
        </w:trPr>
        <w:tc>
          <w:tcPr>
            <w:tcW w:w="479" w:type="dxa"/>
            <w:vMerge w:val="continue"/>
            <w:tcBorders>
              <w:top w:val="nil"/>
              <w:left w:val="single" w:color="auto" w:sz="4" w:space="0"/>
              <w:bottom w:val="single" w:color="000000" w:sz="4" w:space="0"/>
              <w:right w:val="single" w:color="auto" w:sz="4" w:space="0"/>
            </w:tcBorders>
            <w:vAlign w:val="center"/>
          </w:tcPr>
          <w:p w14:paraId="2C3D9F76">
            <w:pPr>
              <w:widowControl/>
              <w:jc w:val="left"/>
              <w:rPr>
                <w:rFonts w:ascii="宋体" w:hAnsi="宋体" w:cs="宋体"/>
                <w:color w:val="000000"/>
                <w:kern w:val="0"/>
                <w:sz w:val="22"/>
                <w:szCs w:val="22"/>
              </w:rPr>
            </w:pPr>
          </w:p>
        </w:tc>
        <w:tc>
          <w:tcPr>
            <w:tcW w:w="2187" w:type="dxa"/>
            <w:gridSpan w:val="2"/>
            <w:vMerge w:val="continue"/>
            <w:tcBorders>
              <w:top w:val="single" w:color="auto" w:sz="4" w:space="0"/>
              <w:left w:val="single" w:color="auto" w:sz="4" w:space="0"/>
              <w:bottom w:val="single" w:color="auto" w:sz="4" w:space="0"/>
              <w:right w:val="single" w:color="auto" w:sz="4" w:space="0"/>
            </w:tcBorders>
            <w:vAlign w:val="center"/>
          </w:tcPr>
          <w:p w14:paraId="20472D2B">
            <w:pPr>
              <w:widowControl/>
              <w:jc w:val="left"/>
              <w:rPr>
                <w:rFonts w:ascii="仿宋" w:hAnsi="仿宋" w:eastAsia="仿宋" w:cs="宋体"/>
                <w:color w:val="000000"/>
                <w:kern w:val="0"/>
                <w:sz w:val="22"/>
                <w:szCs w:val="22"/>
              </w:rPr>
            </w:pPr>
          </w:p>
        </w:tc>
        <w:tc>
          <w:tcPr>
            <w:tcW w:w="704" w:type="dxa"/>
            <w:vMerge w:val="continue"/>
            <w:tcBorders>
              <w:top w:val="nil"/>
              <w:left w:val="single" w:color="auto" w:sz="4" w:space="0"/>
              <w:bottom w:val="single" w:color="auto" w:sz="4" w:space="0"/>
              <w:right w:val="single" w:color="auto" w:sz="4" w:space="0"/>
            </w:tcBorders>
            <w:vAlign w:val="center"/>
          </w:tcPr>
          <w:p w14:paraId="06789100">
            <w:pPr>
              <w:widowControl/>
              <w:jc w:val="left"/>
              <w:rPr>
                <w:rFonts w:ascii="仿宋" w:hAnsi="仿宋" w:eastAsia="仿宋" w:cs="宋体"/>
                <w:color w:val="000000"/>
                <w:kern w:val="0"/>
                <w:sz w:val="22"/>
                <w:szCs w:val="22"/>
              </w:rPr>
            </w:pPr>
          </w:p>
        </w:tc>
        <w:tc>
          <w:tcPr>
            <w:tcW w:w="4121" w:type="dxa"/>
            <w:tcBorders>
              <w:top w:val="nil"/>
              <w:left w:val="nil"/>
              <w:bottom w:val="single" w:color="auto" w:sz="4" w:space="0"/>
              <w:right w:val="single" w:color="auto" w:sz="4" w:space="0"/>
            </w:tcBorders>
            <w:shd w:val="clear" w:color="auto" w:fill="auto"/>
            <w:noWrap/>
            <w:vAlign w:val="center"/>
          </w:tcPr>
          <w:p w14:paraId="00070ED5">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2、按约定时间到达目的地</w:t>
            </w:r>
          </w:p>
        </w:tc>
        <w:tc>
          <w:tcPr>
            <w:tcW w:w="1943" w:type="dxa"/>
            <w:tcBorders>
              <w:top w:val="nil"/>
              <w:left w:val="nil"/>
              <w:bottom w:val="single" w:color="auto" w:sz="4" w:space="0"/>
              <w:right w:val="single" w:color="auto" w:sz="4" w:space="0"/>
            </w:tcBorders>
            <w:shd w:val="clear" w:color="auto" w:fill="auto"/>
            <w:vAlign w:val="center"/>
          </w:tcPr>
          <w:p w14:paraId="04CD5B8D">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需完全响应</w:t>
            </w:r>
          </w:p>
        </w:tc>
        <w:tc>
          <w:tcPr>
            <w:tcW w:w="222" w:type="dxa"/>
            <w:vAlign w:val="center"/>
          </w:tcPr>
          <w:p w14:paraId="171D039A">
            <w:pPr>
              <w:widowControl/>
              <w:jc w:val="left"/>
              <w:rPr>
                <w:rFonts w:ascii="仿宋" w:hAnsi="仿宋" w:eastAsia="仿宋"/>
                <w:kern w:val="0"/>
                <w:sz w:val="20"/>
                <w:szCs w:val="20"/>
              </w:rPr>
            </w:pPr>
          </w:p>
        </w:tc>
      </w:tr>
      <w:tr w14:paraId="0E95E785">
        <w:tblPrEx>
          <w:tblCellMar>
            <w:top w:w="0" w:type="dxa"/>
            <w:left w:w="108" w:type="dxa"/>
            <w:bottom w:w="0" w:type="dxa"/>
            <w:right w:w="108" w:type="dxa"/>
          </w:tblCellMar>
        </w:tblPrEx>
        <w:trPr>
          <w:trHeight w:val="1208"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14:paraId="29F2924D">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187" w:type="dxa"/>
            <w:gridSpan w:val="2"/>
            <w:tcBorders>
              <w:top w:val="single" w:color="auto" w:sz="4" w:space="0"/>
              <w:left w:val="nil"/>
              <w:bottom w:val="single" w:color="auto" w:sz="4" w:space="0"/>
              <w:right w:val="single" w:color="auto" w:sz="4" w:space="0"/>
            </w:tcBorders>
            <w:shd w:val="clear" w:color="auto" w:fill="auto"/>
            <w:noWrap/>
            <w:vAlign w:val="center"/>
          </w:tcPr>
          <w:p w14:paraId="05ABCFB0">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安全性</w:t>
            </w:r>
          </w:p>
        </w:tc>
        <w:tc>
          <w:tcPr>
            <w:tcW w:w="704" w:type="dxa"/>
            <w:tcBorders>
              <w:top w:val="nil"/>
              <w:left w:val="nil"/>
              <w:bottom w:val="single" w:color="auto" w:sz="4" w:space="0"/>
              <w:right w:val="single" w:color="auto" w:sz="4" w:space="0"/>
            </w:tcBorders>
            <w:shd w:val="clear" w:color="auto" w:fill="auto"/>
            <w:noWrap/>
            <w:vAlign w:val="center"/>
          </w:tcPr>
          <w:p w14:paraId="6A0E3C81">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w:t>
            </w:r>
          </w:p>
        </w:tc>
        <w:tc>
          <w:tcPr>
            <w:tcW w:w="4121" w:type="dxa"/>
            <w:tcBorders>
              <w:top w:val="nil"/>
              <w:left w:val="nil"/>
              <w:bottom w:val="single" w:color="auto" w:sz="4" w:space="0"/>
              <w:right w:val="single" w:color="auto" w:sz="4" w:space="0"/>
            </w:tcBorders>
            <w:shd w:val="clear" w:color="auto" w:fill="auto"/>
            <w:vAlign w:val="center"/>
          </w:tcPr>
          <w:p w14:paraId="491E7E77">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我司产品为玻璃光件或镀膜件，全年安全投诉5次以内15分，后续每增加一次投诉扣一分</w:t>
            </w:r>
          </w:p>
        </w:tc>
        <w:tc>
          <w:tcPr>
            <w:tcW w:w="1943" w:type="dxa"/>
            <w:tcBorders>
              <w:top w:val="nil"/>
              <w:left w:val="nil"/>
              <w:bottom w:val="single" w:color="auto" w:sz="4" w:space="0"/>
              <w:right w:val="single" w:color="auto" w:sz="4" w:space="0"/>
            </w:tcBorders>
            <w:shd w:val="clear" w:color="auto" w:fill="auto"/>
            <w:noWrap/>
            <w:vAlign w:val="center"/>
          </w:tcPr>
          <w:p w14:paraId="1442BCBB">
            <w:pPr>
              <w:widowControl/>
              <w:jc w:val="center"/>
              <w:rPr>
                <w:rFonts w:ascii="仿宋" w:hAnsi="仿宋" w:eastAsia="仿宋" w:cs="宋体"/>
                <w:color w:val="000000"/>
                <w:kern w:val="0"/>
                <w:sz w:val="22"/>
                <w:szCs w:val="22"/>
              </w:rPr>
            </w:pPr>
          </w:p>
        </w:tc>
        <w:tc>
          <w:tcPr>
            <w:tcW w:w="222" w:type="dxa"/>
            <w:vAlign w:val="center"/>
          </w:tcPr>
          <w:p w14:paraId="0018EF96">
            <w:pPr>
              <w:widowControl/>
              <w:jc w:val="left"/>
              <w:rPr>
                <w:rFonts w:ascii="仿宋" w:hAnsi="仿宋" w:eastAsia="仿宋"/>
                <w:kern w:val="0"/>
                <w:sz w:val="20"/>
                <w:szCs w:val="20"/>
              </w:rPr>
            </w:pPr>
          </w:p>
        </w:tc>
      </w:tr>
      <w:tr w14:paraId="2DCBCEE9">
        <w:tblPrEx>
          <w:tblCellMar>
            <w:top w:w="0" w:type="dxa"/>
            <w:left w:w="108" w:type="dxa"/>
            <w:bottom w:w="0" w:type="dxa"/>
            <w:right w:w="108" w:type="dxa"/>
          </w:tblCellMar>
        </w:tblPrEx>
        <w:trPr>
          <w:trHeight w:val="1208"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14:paraId="4F2D4D4F">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187" w:type="dxa"/>
            <w:gridSpan w:val="2"/>
            <w:tcBorders>
              <w:top w:val="single" w:color="auto" w:sz="4" w:space="0"/>
              <w:left w:val="nil"/>
              <w:bottom w:val="single" w:color="auto" w:sz="4" w:space="0"/>
              <w:right w:val="single" w:color="auto" w:sz="4" w:space="0"/>
            </w:tcBorders>
            <w:shd w:val="clear" w:color="auto" w:fill="auto"/>
            <w:noWrap/>
            <w:vAlign w:val="center"/>
          </w:tcPr>
          <w:p w14:paraId="71DC9AED">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时效性</w:t>
            </w:r>
          </w:p>
        </w:tc>
        <w:tc>
          <w:tcPr>
            <w:tcW w:w="704" w:type="dxa"/>
            <w:tcBorders>
              <w:top w:val="nil"/>
              <w:left w:val="nil"/>
              <w:bottom w:val="single" w:color="auto" w:sz="4" w:space="0"/>
              <w:right w:val="single" w:color="auto" w:sz="4" w:space="0"/>
            </w:tcBorders>
            <w:shd w:val="clear" w:color="auto" w:fill="auto"/>
            <w:noWrap/>
            <w:vAlign w:val="center"/>
          </w:tcPr>
          <w:p w14:paraId="7D013500">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w:t>
            </w:r>
          </w:p>
        </w:tc>
        <w:tc>
          <w:tcPr>
            <w:tcW w:w="4121" w:type="dxa"/>
            <w:tcBorders>
              <w:top w:val="nil"/>
              <w:left w:val="nil"/>
              <w:bottom w:val="single" w:color="auto" w:sz="4" w:space="0"/>
              <w:right w:val="single" w:color="auto" w:sz="4" w:space="0"/>
            </w:tcBorders>
            <w:shd w:val="clear" w:color="auto" w:fill="auto"/>
            <w:vAlign w:val="center"/>
          </w:tcPr>
          <w:p w14:paraId="6171442D">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正常主流线路华东华南时效1-2天，其他线路1-4天，全年主流线路超过正常时效次数10次以内15分，后续每增加一次扣一分；其他线路跟主流线路同步考核</w:t>
            </w:r>
          </w:p>
        </w:tc>
        <w:tc>
          <w:tcPr>
            <w:tcW w:w="1943" w:type="dxa"/>
            <w:tcBorders>
              <w:top w:val="nil"/>
              <w:left w:val="nil"/>
              <w:bottom w:val="single" w:color="auto" w:sz="4" w:space="0"/>
              <w:right w:val="single" w:color="auto" w:sz="4" w:space="0"/>
            </w:tcBorders>
            <w:shd w:val="clear" w:color="auto" w:fill="auto"/>
            <w:noWrap/>
            <w:vAlign w:val="center"/>
          </w:tcPr>
          <w:p w14:paraId="6A08858F">
            <w:pPr>
              <w:widowControl/>
              <w:jc w:val="center"/>
              <w:rPr>
                <w:rFonts w:ascii="仿宋" w:hAnsi="仿宋" w:eastAsia="仿宋" w:cs="宋体"/>
                <w:color w:val="000000"/>
                <w:kern w:val="0"/>
                <w:sz w:val="22"/>
                <w:szCs w:val="22"/>
              </w:rPr>
            </w:pPr>
          </w:p>
        </w:tc>
        <w:tc>
          <w:tcPr>
            <w:tcW w:w="222" w:type="dxa"/>
            <w:vAlign w:val="center"/>
          </w:tcPr>
          <w:p w14:paraId="6A02F8F5">
            <w:pPr>
              <w:widowControl/>
              <w:jc w:val="left"/>
              <w:rPr>
                <w:rFonts w:ascii="仿宋" w:hAnsi="仿宋" w:eastAsia="仿宋"/>
                <w:kern w:val="0"/>
                <w:sz w:val="20"/>
                <w:szCs w:val="20"/>
              </w:rPr>
            </w:pPr>
          </w:p>
        </w:tc>
      </w:tr>
      <w:tr w14:paraId="09823AFF">
        <w:tblPrEx>
          <w:tblCellMar>
            <w:top w:w="0" w:type="dxa"/>
            <w:left w:w="108" w:type="dxa"/>
            <w:bottom w:w="0" w:type="dxa"/>
            <w:right w:w="108" w:type="dxa"/>
          </w:tblCellMar>
        </w:tblPrEx>
        <w:trPr>
          <w:trHeight w:val="1208"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14:paraId="28769B34">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187" w:type="dxa"/>
            <w:gridSpan w:val="2"/>
            <w:tcBorders>
              <w:top w:val="single" w:color="auto" w:sz="4" w:space="0"/>
              <w:left w:val="nil"/>
              <w:bottom w:val="single" w:color="auto" w:sz="4" w:space="0"/>
              <w:right w:val="single" w:color="auto" w:sz="4" w:space="0"/>
            </w:tcBorders>
            <w:shd w:val="clear" w:color="auto" w:fill="auto"/>
            <w:noWrap/>
            <w:vAlign w:val="center"/>
          </w:tcPr>
          <w:p w14:paraId="56CB84FF">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价格评审</w:t>
            </w:r>
          </w:p>
        </w:tc>
        <w:tc>
          <w:tcPr>
            <w:tcW w:w="704" w:type="dxa"/>
            <w:tcBorders>
              <w:top w:val="nil"/>
              <w:left w:val="nil"/>
              <w:bottom w:val="single" w:color="auto" w:sz="4" w:space="0"/>
              <w:right w:val="single" w:color="auto" w:sz="4" w:space="0"/>
            </w:tcBorders>
            <w:shd w:val="clear" w:color="auto" w:fill="auto"/>
            <w:noWrap/>
            <w:vAlign w:val="center"/>
          </w:tcPr>
          <w:p w14:paraId="1CD0588C">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30</w:t>
            </w:r>
          </w:p>
        </w:tc>
        <w:tc>
          <w:tcPr>
            <w:tcW w:w="4121" w:type="dxa"/>
            <w:tcBorders>
              <w:top w:val="nil"/>
              <w:left w:val="nil"/>
              <w:bottom w:val="single" w:color="auto" w:sz="4" w:space="0"/>
              <w:right w:val="single" w:color="auto" w:sz="4" w:space="0"/>
            </w:tcBorders>
            <w:shd w:val="clear" w:color="auto" w:fill="auto"/>
            <w:vAlign w:val="center"/>
          </w:tcPr>
          <w:p w14:paraId="3788DECA">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投标报价得分A=最低所得总金额/所得总金额*30。（注：2023常用线路重量*报价，所得总金额A作为比价依据。）</w:t>
            </w:r>
          </w:p>
        </w:tc>
        <w:tc>
          <w:tcPr>
            <w:tcW w:w="1943" w:type="dxa"/>
            <w:tcBorders>
              <w:top w:val="nil"/>
              <w:left w:val="nil"/>
              <w:bottom w:val="single" w:color="auto" w:sz="4" w:space="0"/>
              <w:right w:val="single" w:color="auto" w:sz="4" w:space="0"/>
            </w:tcBorders>
            <w:shd w:val="clear" w:color="auto" w:fill="auto"/>
            <w:noWrap/>
            <w:vAlign w:val="center"/>
          </w:tcPr>
          <w:p w14:paraId="5B580145">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222" w:type="dxa"/>
            <w:vAlign w:val="center"/>
          </w:tcPr>
          <w:p w14:paraId="1D19BBC4">
            <w:pPr>
              <w:widowControl/>
              <w:jc w:val="left"/>
              <w:rPr>
                <w:rFonts w:ascii="仿宋" w:hAnsi="仿宋" w:eastAsia="仿宋"/>
                <w:kern w:val="0"/>
                <w:sz w:val="20"/>
                <w:szCs w:val="20"/>
              </w:rPr>
            </w:pPr>
          </w:p>
        </w:tc>
      </w:tr>
      <w:tr w14:paraId="02E48233">
        <w:tblPrEx>
          <w:tblCellMar>
            <w:top w:w="0" w:type="dxa"/>
            <w:left w:w="108" w:type="dxa"/>
            <w:bottom w:w="0" w:type="dxa"/>
            <w:right w:w="108" w:type="dxa"/>
          </w:tblCellMar>
        </w:tblPrEx>
        <w:trPr>
          <w:trHeight w:val="1612" w:hRule="atLeast"/>
        </w:trPr>
        <w:tc>
          <w:tcPr>
            <w:tcW w:w="479" w:type="dxa"/>
            <w:vMerge w:val="restart"/>
            <w:tcBorders>
              <w:top w:val="nil"/>
              <w:left w:val="single" w:color="auto" w:sz="4" w:space="0"/>
              <w:bottom w:val="single" w:color="auto" w:sz="4" w:space="0"/>
              <w:right w:val="single" w:color="auto" w:sz="4" w:space="0"/>
            </w:tcBorders>
            <w:shd w:val="clear" w:color="auto" w:fill="auto"/>
            <w:noWrap/>
            <w:vAlign w:val="center"/>
          </w:tcPr>
          <w:p w14:paraId="6389D7D6">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846"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08C9D6A6">
            <w:pPr>
              <w:widowControl/>
              <w:jc w:val="center"/>
              <w:rPr>
                <w:rFonts w:ascii="仿宋" w:hAnsi="仿宋" w:eastAsia="仿宋" w:cs="宋体"/>
                <w:kern w:val="0"/>
                <w:sz w:val="24"/>
              </w:rPr>
            </w:pPr>
            <w:r>
              <w:rPr>
                <w:rFonts w:hint="eastAsia" w:ascii="仿宋" w:hAnsi="仿宋" w:eastAsia="仿宋" w:cs="宋体"/>
                <w:kern w:val="0"/>
                <w:sz w:val="24"/>
              </w:rPr>
              <w:t>商务评审</w:t>
            </w:r>
          </w:p>
        </w:tc>
        <w:tc>
          <w:tcPr>
            <w:tcW w:w="1341" w:type="dxa"/>
            <w:vMerge w:val="restart"/>
            <w:tcBorders>
              <w:top w:val="nil"/>
              <w:left w:val="single" w:color="auto" w:sz="4" w:space="0"/>
              <w:bottom w:val="single" w:color="auto" w:sz="4" w:space="0"/>
              <w:right w:val="single" w:color="auto" w:sz="4" w:space="0"/>
            </w:tcBorders>
            <w:shd w:val="clear" w:color="auto" w:fill="auto"/>
            <w:noWrap/>
            <w:vAlign w:val="center"/>
          </w:tcPr>
          <w:p w14:paraId="5D6D00C7">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资质</w:t>
            </w:r>
          </w:p>
        </w:tc>
        <w:tc>
          <w:tcPr>
            <w:tcW w:w="704" w:type="dxa"/>
            <w:tcBorders>
              <w:top w:val="nil"/>
              <w:left w:val="nil"/>
              <w:bottom w:val="single" w:color="auto" w:sz="4" w:space="0"/>
              <w:right w:val="single" w:color="auto" w:sz="4" w:space="0"/>
            </w:tcBorders>
            <w:shd w:val="clear" w:color="auto" w:fill="auto"/>
            <w:noWrap/>
            <w:vAlign w:val="center"/>
          </w:tcPr>
          <w:p w14:paraId="58431138">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4121" w:type="dxa"/>
            <w:tcBorders>
              <w:top w:val="nil"/>
              <w:left w:val="nil"/>
              <w:bottom w:val="single" w:color="auto" w:sz="4" w:space="0"/>
              <w:right w:val="single" w:color="auto" w:sz="4" w:space="0"/>
            </w:tcBorders>
            <w:shd w:val="clear" w:color="auto" w:fill="auto"/>
            <w:vAlign w:val="center"/>
          </w:tcPr>
          <w:p w14:paraId="09BAE26E">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营业执照</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1、注册资本（5分）：100万及以上得5分，100万以下得1分</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2、注册时间（5分）：5年及以上得5分，2-3年得3分，1年及以下不得分</w:t>
            </w:r>
          </w:p>
        </w:tc>
        <w:tc>
          <w:tcPr>
            <w:tcW w:w="1943" w:type="dxa"/>
            <w:tcBorders>
              <w:top w:val="nil"/>
              <w:left w:val="nil"/>
              <w:bottom w:val="single" w:color="auto" w:sz="4" w:space="0"/>
              <w:right w:val="single" w:color="auto" w:sz="4" w:space="0"/>
            </w:tcBorders>
            <w:shd w:val="clear" w:color="auto" w:fill="auto"/>
            <w:noWrap/>
            <w:vAlign w:val="center"/>
          </w:tcPr>
          <w:p w14:paraId="641ACA69">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222" w:type="dxa"/>
            <w:vAlign w:val="center"/>
          </w:tcPr>
          <w:p w14:paraId="231C258A">
            <w:pPr>
              <w:widowControl/>
              <w:jc w:val="left"/>
              <w:rPr>
                <w:rFonts w:ascii="仿宋" w:hAnsi="仿宋" w:eastAsia="仿宋"/>
                <w:kern w:val="0"/>
                <w:sz w:val="20"/>
                <w:szCs w:val="20"/>
              </w:rPr>
            </w:pPr>
          </w:p>
        </w:tc>
      </w:tr>
      <w:tr w14:paraId="32B98CA2">
        <w:tblPrEx>
          <w:tblCellMar>
            <w:top w:w="0" w:type="dxa"/>
            <w:left w:w="108" w:type="dxa"/>
            <w:bottom w:w="0" w:type="dxa"/>
            <w:right w:w="108" w:type="dxa"/>
          </w:tblCellMar>
        </w:tblPrEx>
        <w:trPr>
          <w:trHeight w:val="804" w:hRule="atLeast"/>
        </w:trPr>
        <w:tc>
          <w:tcPr>
            <w:tcW w:w="479" w:type="dxa"/>
            <w:vMerge w:val="continue"/>
            <w:tcBorders>
              <w:top w:val="nil"/>
              <w:left w:val="single" w:color="auto" w:sz="4" w:space="0"/>
              <w:bottom w:val="single" w:color="auto" w:sz="4" w:space="0"/>
              <w:right w:val="single" w:color="auto" w:sz="4" w:space="0"/>
            </w:tcBorders>
            <w:vAlign w:val="center"/>
          </w:tcPr>
          <w:p w14:paraId="52ABC192">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14:paraId="2C36180C">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14:paraId="673D42DD">
            <w:pPr>
              <w:widowControl/>
              <w:jc w:val="left"/>
              <w:rPr>
                <w:rFonts w:ascii="仿宋" w:hAnsi="仿宋" w:eastAsia="仿宋" w:cs="宋体"/>
                <w:color w:val="000000"/>
                <w:kern w:val="0"/>
                <w:sz w:val="22"/>
                <w:szCs w:val="22"/>
              </w:rPr>
            </w:pPr>
          </w:p>
        </w:tc>
        <w:tc>
          <w:tcPr>
            <w:tcW w:w="704" w:type="dxa"/>
            <w:tcBorders>
              <w:top w:val="nil"/>
              <w:left w:val="nil"/>
              <w:bottom w:val="single" w:color="auto" w:sz="4" w:space="0"/>
              <w:right w:val="single" w:color="auto" w:sz="4" w:space="0"/>
            </w:tcBorders>
            <w:shd w:val="clear" w:color="auto" w:fill="auto"/>
            <w:noWrap/>
            <w:vAlign w:val="center"/>
          </w:tcPr>
          <w:p w14:paraId="305F747D">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w:t>
            </w:r>
          </w:p>
        </w:tc>
        <w:tc>
          <w:tcPr>
            <w:tcW w:w="4121" w:type="dxa"/>
            <w:tcBorders>
              <w:top w:val="nil"/>
              <w:left w:val="nil"/>
              <w:bottom w:val="single" w:color="auto" w:sz="4" w:space="0"/>
              <w:right w:val="single" w:color="auto" w:sz="4" w:space="0"/>
            </w:tcBorders>
            <w:shd w:val="clear" w:color="auto" w:fill="auto"/>
            <w:vAlign w:val="center"/>
          </w:tcPr>
          <w:p w14:paraId="4D0CB301">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自有厢式货运车辆3辆（3辆及以上得8分，3辆得3分，2辆及以下不得分）</w:t>
            </w:r>
          </w:p>
        </w:tc>
        <w:tc>
          <w:tcPr>
            <w:tcW w:w="1943" w:type="dxa"/>
            <w:tcBorders>
              <w:top w:val="nil"/>
              <w:left w:val="nil"/>
              <w:bottom w:val="single" w:color="auto" w:sz="4" w:space="0"/>
              <w:right w:val="single" w:color="auto" w:sz="4" w:space="0"/>
            </w:tcBorders>
            <w:shd w:val="clear" w:color="auto" w:fill="auto"/>
            <w:noWrap/>
            <w:vAlign w:val="center"/>
          </w:tcPr>
          <w:p w14:paraId="1B70EC6F">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14:paraId="2934ED17">
            <w:pPr>
              <w:widowControl/>
              <w:jc w:val="left"/>
              <w:rPr>
                <w:rFonts w:ascii="仿宋" w:hAnsi="仿宋" w:eastAsia="仿宋"/>
                <w:kern w:val="0"/>
                <w:sz w:val="20"/>
                <w:szCs w:val="20"/>
              </w:rPr>
            </w:pPr>
          </w:p>
        </w:tc>
      </w:tr>
      <w:tr w14:paraId="3606888E">
        <w:tblPrEx>
          <w:tblCellMar>
            <w:top w:w="0" w:type="dxa"/>
            <w:left w:w="108" w:type="dxa"/>
            <w:bottom w:w="0" w:type="dxa"/>
            <w:right w:w="108" w:type="dxa"/>
          </w:tblCellMar>
        </w:tblPrEx>
        <w:trPr>
          <w:trHeight w:val="404" w:hRule="atLeast"/>
        </w:trPr>
        <w:tc>
          <w:tcPr>
            <w:tcW w:w="479" w:type="dxa"/>
            <w:vMerge w:val="continue"/>
            <w:tcBorders>
              <w:top w:val="nil"/>
              <w:left w:val="single" w:color="auto" w:sz="4" w:space="0"/>
              <w:bottom w:val="single" w:color="auto" w:sz="4" w:space="0"/>
              <w:right w:val="single" w:color="auto" w:sz="4" w:space="0"/>
            </w:tcBorders>
            <w:vAlign w:val="center"/>
          </w:tcPr>
          <w:p w14:paraId="330C1FDC">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14:paraId="5CF1CBD5">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14:paraId="2230F867">
            <w:pPr>
              <w:widowControl/>
              <w:jc w:val="left"/>
              <w:rPr>
                <w:rFonts w:ascii="仿宋" w:hAnsi="仿宋" w:eastAsia="仿宋" w:cs="宋体"/>
                <w:color w:val="000000"/>
                <w:kern w:val="0"/>
                <w:sz w:val="22"/>
                <w:szCs w:val="22"/>
              </w:rPr>
            </w:pPr>
          </w:p>
        </w:tc>
        <w:tc>
          <w:tcPr>
            <w:tcW w:w="704" w:type="dxa"/>
            <w:tcBorders>
              <w:top w:val="nil"/>
              <w:left w:val="nil"/>
              <w:bottom w:val="single" w:color="auto" w:sz="4" w:space="0"/>
              <w:right w:val="single" w:color="auto" w:sz="4" w:space="0"/>
            </w:tcBorders>
            <w:shd w:val="clear" w:color="auto" w:fill="auto"/>
            <w:noWrap/>
            <w:vAlign w:val="center"/>
          </w:tcPr>
          <w:p w14:paraId="52BD3546">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4121" w:type="dxa"/>
            <w:tcBorders>
              <w:top w:val="nil"/>
              <w:left w:val="nil"/>
              <w:bottom w:val="single" w:color="auto" w:sz="4" w:space="0"/>
              <w:right w:val="single" w:color="auto" w:sz="4" w:space="0"/>
            </w:tcBorders>
            <w:shd w:val="clear" w:color="auto" w:fill="auto"/>
            <w:vAlign w:val="center"/>
          </w:tcPr>
          <w:p w14:paraId="1E9D326B">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有道路运输经营许可证得5分，无不得分</w:t>
            </w:r>
          </w:p>
        </w:tc>
        <w:tc>
          <w:tcPr>
            <w:tcW w:w="1943" w:type="dxa"/>
            <w:tcBorders>
              <w:top w:val="nil"/>
              <w:left w:val="nil"/>
              <w:bottom w:val="single" w:color="auto" w:sz="4" w:space="0"/>
              <w:right w:val="single" w:color="auto" w:sz="4" w:space="0"/>
            </w:tcBorders>
            <w:shd w:val="clear" w:color="auto" w:fill="auto"/>
            <w:noWrap/>
            <w:vAlign w:val="center"/>
          </w:tcPr>
          <w:p w14:paraId="7B2D2DF5">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14:paraId="60304846">
            <w:pPr>
              <w:widowControl/>
              <w:jc w:val="left"/>
              <w:rPr>
                <w:rFonts w:ascii="仿宋" w:hAnsi="仿宋" w:eastAsia="仿宋"/>
                <w:kern w:val="0"/>
                <w:sz w:val="20"/>
                <w:szCs w:val="20"/>
              </w:rPr>
            </w:pPr>
          </w:p>
        </w:tc>
      </w:tr>
      <w:tr w14:paraId="31E8E581">
        <w:tblPrEx>
          <w:tblCellMar>
            <w:top w:w="0" w:type="dxa"/>
            <w:left w:w="108" w:type="dxa"/>
            <w:bottom w:w="0" w:type="dxa"/>
            <w:right w:w="108" w:type="dxa"/>
          </w:tblCellMar>
        </w:tblPrEx>
        <w:trPr>
          <w:trHeight w:val="804" w:hRule="atLeast"/>
        </w:trPr>
        <w:tc>
          <w:tcPr>
            <w:tcW w:w="479" w:type="dxa"/>
            <w:vMerge w:val="continue"/>
            <w:tcBorders>
              <w:top w:val="nil"/>
              <w:left w:val="single" w:color="auto" w:sz="4" w:space="0"/>
              <w:bottom w:val="single" w:color="auto" w:sz="4" w:space="0"/>
              <w:right w:val="single" w:color="auto" w:sz="4" w:space="0"/>
            </w:tcBorders>
            <w:vAlign w:val="center"/>
          </w:tcPr>
          <w:p w14:paraId="744ABC80">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14:paraId="6DF7064F">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14:paraId="2EB56661">
            <w:pPr>
              <w:widowControl/>
              <w:jc w:val="left"/>
              <w:rPr>
                <w:rFonts w:ascii="仿宋" w:hAnsi="仿宋" w:eastAsia="仿宋" w:cs="宋体"/>
                <w:color w:val="000000"/>
                <w:kern w:val="0"/>
                <w:sz w:val="22"/>
                <w:szCs w:val="22"/>
              </w:rPr>
            </w:pPr>
          </w:p>
        </w:tc>
        <w:tc>
          <w:tcPr>
            <w:tcW w:w="704" w:type="dxa"/>
            <w:tcBorders>
              <w:top w:val="nil"/>
              <w:left w:val="nil"/>
              <w:bottom w:val="single" w:color="auto" w:sz="4" w:space="0"/>
              <w:right w:val="single" w:color="auto" w:sz="4" w:space="0"/>
            </w:tcBorders>
            <w:shd w:val="clear" w:color="auto" w:fill="auto"/>
            <w:noWrap/>
            <w:vAlign w:val="center"/>
          </w:tcPr>
          <w:p w14:paraId="2ABF528F">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w:t>
            </w:r>
          </w:p>
        </w:tc>
        <w:tc>
          <w:tcPr>
            <w:tcW w:w="4121" w:type="dxa"/>
            <w:tcBorders>
              <w:top w:val="nil"/>
              <w:left w:val="nil"/>
              <w:bottom w:val="single" w:color="auto" w:sz="4" w:space="0"/>
              <w:right w:val="single" w:color="auto" w:sz="4" w:space="0"/>
            </w:tcBorders>
            <w:shd w:val="clear" w:color="auto" w:fill="auto"/>
            <w:vAlign w:val="center"/>
          </w:tcPr>
          <w:p w14:paraId="7E9A5C1B">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其它与本项目相关的有效资格证明材料（每有一项加1分，依次递增，最高</w:t>
            </w:r>
            <w:r>
              <w:rPr>
                <w:rFonts w:hint="eastAsia" w:ascii="仿宋" w:hAnsi="仿宋" w:eastAsia="仿宋" w:cs="宋体"/>
                <w:kern w:val="0"/>
                <w:sz w:val="24"/>
              </w:rPr>
              <w:t>6</w:t>
            </w:r>
            <w:r>
              <w:rPr>
                <w:rFonts w:hint="eastAsia" w:ascii="仿宋" w:hAnsi="仿宋" w:eastAsia="仿宋" w:cs="宋体"/>
                <w:color w:val="000000"/>
                <w:kern w:val="0"/>
                <w:sz w:val="22"/>
                <w:szCs w:val="22"/>
              </w:rPr>
              <w:t>分）</w:t>
            </w:r>
          </w:p>
        </w:tc>
        <w:tc>
          <w:tcPr>
            <w:tcW w:w="1943" w:type="dxa"/>
            <w:tcBorders>
              <w:top w:val="nil"/>
              <w:left w:val="nil"/>
              <w:bottom w:val="single" w:color="auto" w:sz="4" w:space="0"/>
              <w:right w:val="single" w:color="auto" w:sz="4" w:space="0"/>
            </w:tcBorders>
            <w:shd w:val="clear" w:color="auto" w:fill="auto"/>
            <w:noWrap/>
            <w:vAlign w:val="center"/>
          </w:tcPr>
          <w:p w14:paraId="124AABD7">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14:paraId="64CBABB3">
            <w:pPr>
              <w:widowControl/>
              <w:jc w:val="left"/>
              <w:rPr>
                <w:rFonts w:ascii="仿宋" w:hAnsi="仿宋" w:eastAsia="仿宋"/>
                <w:kern w:val="0"/>
                <w:sz w:val="20"/>
                <w:szCs w:val="20"/>
              </w:rPr>
            </w:pPr>
          </w:p>
        </w:tc>
      </w:tr>
      <w:tr w14:paraId="0B29B0D2">
        <w:tblPrEx>
          <w:tblCellMar>
            <w:top w:w="0" w:type="dxa"/>
            <w:left w:w="108" w:type="dxa"/>
            <w:bottom w:w="0" w:type="dxa"/>
            <w:right w:w="108" w:type="dxa"/>
          </w:tblCellMar>
        </w:tblPrEx>
        <w:trPr>
          <w:trHeight w:val="804"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14:paraId="6D570500">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846" w:type="dxa"/>
            <w:vMerge w:val="continue"/>
            <w:tcBorders>
              <w:top w:val="nil"/>
              <w:left w:val="single" w:color="auto" w:sz="4" w:space="0"/>
              <w:bottom w:val="single" w:color="auto" w:sz="4" w:space="0"/>
              <w:right w:val="single" w:color="auto" w:sz="4" w:space="0"/>
            </w:tcBorders>
            <w:vAlign w:val="center"/>
          </w:tcPr>
          <w:p w14:paraId="39446A9F">
            <w:pPr>
              <w:widowControl/>
              <w:jc w:val="left"/>
              <w:rPr>
                <w:rFonts w:ascii="仿宋" w:hAnsi="仿宋" w:eastAsia="仿宋" w:cs="宋体"/>
                <w:kern w:val="0"/>
                <w:sz w:val="24"/>
              </w:rPr>
            </w:pPr>
          </w:p>
        </w:tc>
        <w:tc>
          <w:tcPr>
            <w:tcW w:w="1341" w:type="dxa"/>
            <w:tcBorders>
              <w:top w:val="nil"/>
              <w:left w:val="nil"/>
              <w:bottom w:val="single" w:color="auto" w:sz="4" w:space="0"/>
              <w:right w:val="single" w:color="auto" w:sz="4" w:space="0"/>
            </w:tcBorders>
            <w:shd w:val="clear" w:color="auto" w:fill="auto"/>
            <w:vAlign w:val="center"/>
          </w:tcPr>
          <w:p w14:paraId="317610FA">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办公场地</w:t>
            </w:r>
          </w:p>
        </w:tc>
        <w:tc>
          <w:tcPr>
            <w:tcW w:w="704" w:type="dxa"/>
            <w:tcBorders>
              <w:top w:val="nil"/>
              <w:left w:val="nil"/>
              <w:bottom w:val="single" w:color="auto" w:sz="4" w:space="0"/>
              <w:right w:val="single" w:color="auto" w:sz="4" w:space="0"/>
            </w:tcBorders>
            <w:shd w:val="clear" w:color="auto" w:fill="auto"/>
            <w:noWrap/>
            <w:vAlign w:val="center"/>
          </w:tcPr>
          <w:p w14:paraId="4B7C1175">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w:t>
            </w:r>
          </w:p>
        </w:tc>
        <w:tc>
          <w:tcPr>
            <w:tcW w:w="4121" w:type="dxa"/>
            <w:tcBorders>
              <w:top w:val="nil"/>
              <w:left w:val="nil"/>
              <w:bottom w:val="single" w:color="auto" w:sz="4" w:space="0"/>
              <w:right w:val="single" w:color="auto" w:sz="4" w:space="0"/>
            </w:tcBorders>
            <w:shd w:val="clear" w:color="auto" w:fill="auto"/>
            <w:vAlign w:val="center"/>
          </w:tcPr>
          <w:p w14:paraId="59364A69">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库房及办公场地不低于100m</w:t>
            </w:r>
            <w:r>
              <w:rPr>
                <w:rFonts w:hint="eastAsia" w:ascii="仿宋" w:hAnsi="仿宋" w:eastAsia="仿宋" w:cs="宋体"/>
                <w:kern w:val="0"/>
                <w:sz w:val="24"/>
                <w:vertAlign w:val="superscript"/>
              </w:rPr>
              <w:t>2</w:t>
            </w:r>
            <w:r>
              <w:rPr>
                <w:rFonts w:hint="eastAsia" w:ascii="仿宋" w:hAnsi="仿宋" w:eastAsia="仿宋" w:cs="宋体"/>
                <w:color w:val="000000"/>
                <w:kern w:val="0"/>
                <w:sz w:val="22"/>
                <w:szCs w:val="22"/>
              </w:rPr>
              <w:t>。大于等于得6分；低于不得分。</w:t>
            </w:r>
          </w:p>
        </w:tc>
        <w:tc>
          <w:tcPr>
            <w:tcW w:w="1943" w:type="dxa"/>
            <w:tcBorders>
              <w:top w:val="nil"/>
              <w:left w:val="nil"/>
              <w:bottom w:val="single" w:color="auto" w:sz="4" w:space="0"/>
              <w:right w:val="single" w:color="auto" w:sz="4" w:space="0"/>
            </w:tcBorders>
            <w:shd w:val="clear" w:color="auto" w:fill="auto"/>
            <w:noWrap/>
            <w:vAlign w:val="center"/>
          </w:tcPr>
          <w:p w14:paraId="66F4D209">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14:paraId="0EBA6C83">
            <w:pPr>
              <w:widowControl/>
              <w:jc w:val="left"/>
              <w:rPr>
                <w:rFonts w:ascii="仿宋" w:hAnsi="仿宋" w:eastAsia="仿宋"/>
                <w:kern w:val="0"/>
                <w:sz w:val="20"/>
                <w:szCs w:val="20"/>
              </w:rPr>
            </w:pPr>
          </w:p>
        </w:tc>
      </w:tr>
      <w:tr w14:paraId="2B2DDA20">
        <w:tblPrEx>
          <w:tblCellMar>
            <w:top w:w="0" w:type="dxa"/>
            <w:left w:w="108" w:type="dxa"/>
            <w:bottom w:w="0" w:type="dxa"/>
            <w:right w:w="108" w:type="dxa"/>
          </w:tblCellMar>
        </w:tblPrEx>
        <w:trPr>
          <w:trHeight w:val="404"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14:paraId="58AE3D11">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846" w:type="dxa"/>
            <w:vMerge w:val="continue"/>
            <w:tcBorders>
              <w:top w:val="nil"/>
              <w:left w:val="single" w:color="auto" w:sz="4" w:space="0"/>
              <w:bottom w:val="single" w:color="auto" w:sz="4" w:space="0"/>
              <w:right w:val="single" w:color="auto" w:sz="4" w:space="0"/>
            </w:tcBorders>
            <w:vAlign w:val="center"/>
          </w:tcPr>
          <w:p w14:paraId="4493068B">
            <w:pPr>
              <w:widowControl/>
              <w:jc w:val="left"/>
              <w:rPr>
                <w:rFonts w:ascii="仿宋" w:hAnsi="仿宋" w:eastAsia="仿宋" w:cs="宋体"/>
                <w:kern w:val="0"/>
                <w:sz w:val="24"/>
              </w:rPr>
            </w:pPr>
          </w:p>
        </w:tc>
        <w:tc>
          <w:tcPr>
            <w:tcW w:w="1341" w:type="dxa"/>
            <w:tcBorders>
              <w:top w:val="nil"/>
              <w:left w:val="nil"/>
              <w:bottom w:val="single" w:color="auto" w:sz="4" w:space="0"/>
              <w:right w:val="single" w:color="auto" w:sz="4" w:space="0"/>
            </w:tcBorders>
            <w:shd w:val="clear" w:color="auto" w:fill="auto"/>
            <w:noWrap/>
            <w:vAlign w:val="center"/>
          </w:tcPr>
          <w:p w14:paraId="792C108D">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资料完整度</w:t>
            </w:r>
          </w:p>
        </w:tc>
        <w:tc>
          <w:tcPr>
            <w:tcW w:w="704" w:type="dxa"/>
            <w:tcBorders>
              <w:top w:val="nil"/>
              <w:left w:val="nil"/>
              <w:bottom w:val="single" w:color="auto" w:sz="4" w:space="0"/>
              <w:right w:val="single" w:color="auto" w:sz="4" w:space="0"/>
            </w:tcBorders>
            <w:shd w:val="clear" w:color="auto" w:fill="auto"/>
            <w:noWrap/>
            <w:vAlign w:val="center"/>
          </w:tcPr>
          <w:p w14:paraId="3BA6FFA4">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4121" w:type="dxa"/>
            <w:tcBorders>
              <w:top w:val="nil"/>
              <w:left w:val="nil"/>
              <w:bottom w:val="single" w:color="auto" w:sz="4" w:space="0"/>
              <w:right w:val="single" w:color="auto" w:sz="4" w:space="0"/>
            </w:tcBorders>
            <w:shd w:val="clear" w:color="auto" w:fill="auto"/>
            <w:vAlign w:val="center"/>
          </w:tcPr>
          <w:p w14:paraId="1E41481F">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每缺失一项扣1分</w:t>
            </w:r>
          </w:p>
        </w:tc>
        <w:tc>
          <w:tcPr>
            <w:tcW w:w="1943" w:type="dxa"/>
            <w:tcBorders>
              <w:top w:val="nil"/>
              <w:left w:val="nil"/>
              <w:bottom w:val="single" w:color="auto" w:sz="4" w:space="0"/>
              <w:right w:val="single" w:color="auto" w:sz="4" w:space="0"/>
            </w:tcBorders>
            <w:shd w:val="clear" w:color="auto" w:fill="auto"/>
            <w:noWrap/>
            <w:vAlign w:val="center"/>
          </w:tcPr>
          <w:p w14:paraId="0496E254">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222" w:type="dxa"/>
            <w:vAlign w:val="center"/>
          </w:tcPr>
          <w:p w14:paraId="54EB2FA9">
            <w:pPr>
              <w:widowControl/>
              <w:jc w:val="left"/>
              <w:rPr>
                <w:rFonts w:ascii="仿宋" w:hAnsi="仿宋" w:eastAsia="仿宋"/>
                <w:kern w:val="0"/>
                <w:sz w:val="20"/>
                <w:szCs w:val="20"/>
              </w:rPr>
            </w:pPr>
          </w:p>
        </w:tc>
      </w:tr>
    </w:tbl>
    <w:p w14:paraId="1179BB91">
      <w:pPr>
        <w:spacing w:line="540" w:lineRule="exact"/>
        <w:rPr>
          <w:rFonts w:ascii="仿宋" w:hAnsi="仿宋" w:eastAsia="仿宋"/>
          <w:sz w:val="28"/>
          <w:szCs w:val="28"/>
        </w:rPr>
      </w:pPr>
    </w:p>
    <w:p w14:paraId="607E4B6A">
      <w:pPr>
        <w:spacing w:line="540" w:lineRule="exact"/>
        <w:rPr>
          <w:rFonts w:ascii="仿宋" w:hAnsi="仿宋" w:eastAsia="仿宋" w:cs="宋体"/>
          <w:kern w:val="0"/>
          <w:sz w:val="28"/>
          <w:szCs w:val="28"/>
        </w:rPr>
      </w:pPr>
      <w:r>
        <w:rPr>
          <w:rFonts w:hint="eastAsia" w:ascii="仿宋" w:hAnsi="仿宋" w:eastAsia="仿宋" w:cs="宋体"/>
          <w:kern w:val="0"/>
          <w:sz w:val="28"/>
          <w:szCs w:val="28"/>
        </w:rPr>
        <w:t>此次询价采购，将依据</w:t>
      </w:r>
      <w:r>
        <w:rPr>
          <w:rFonts w:hint="eastAsia" w:ascii="仿宋" w:hAnsi="仿宋" w:eastAsia="仿宋"/>
          <w:bCs/>
          <w:sz w:val="28"/>
          <w:szCs w:val="28"/>
        </w:rPr>
        <w:t>承运商</w:t>
      </w:r>
      <w:r>
        <w:rPr>
          <w:rFonts w:hint="eastAsia" w:ascii="仿宋" w:hAnsi="仿宋" w:eastAsia="仿宋" w:cs="宋体"/>
          <w:kern w:val="0"/>
          <w:sz w:val="28"/>
          <w:szCs w:val="28"/>
        </w:rPr>
        <w:t>考核得分高低排序，原则上选择两家以上得分高的</w:t>
      </w:r>
      <w:r>
        <w:rPr>
          <w:rFonts w:hint="eastAsia" w:ascii="仿宋" w:hAnsi="仿宋" w:eastAsia="仿宋"/>
          <w:bCs/>
          <w:sz w:val="28"/>
          <w:szCs w:val="28"/>
        </w:rPr>
        <w:t>承运商</w:t>
      </w:r>
      <w:r>
        <w:rPr>
          <w:rFonts w:hint="eastAsia" w:ascii="仿宋" w:hAnsi="仿宋" w:eastAsia="仿宋" w:cs="宋体"/>
          <w:kern w:val="0"/>
          <w:sz w:val="28"/>
          <w:szCs w:val="28"/>
        </w:rPr>
        <w:t>作为合作方。</w:t>
      </w:r>
    </w:p>
    <w:p w14:paraId="2C2B874D">
      <w:pPr>
        <w:spacing w:line="540" w:lineRule="exact"/>
        <w:rPr>
          <w:rFonts w:ascii="仿宋" w:hAnsi="仿宋" w:eastAsia="仿宋"/>
          <w:sz w:val="44"/>
          <w:szCs w:val="44"/>
        </w:rPr>
      </w:pPr>
    </w:p>
    <w:p w14:paraId="3FF2079C">
      <w:pPr>
        <w:spacing w:line="540" w:lineRule="exact"/>
        <w:jc w:val="center"/>
        <w:rPr>
          <w:rFonts w:ascii="仿宋" w:hAnsi="仿宋" w:eastAsia="仿宋"/>
          <w:sz w:val="44"/>
          <w:szCs w:val="44"/>
        </w:rPr>
      </w:pPr>
    </w:p>
    <w:p w14:paraId="2838F3F5">
      <w:pPr>
        <w:spacing w:line="540" w:lineRule="exact"/>
        <w:ind w:firstLine="560" w:firstLineChars="200"/>
        <w:rPr>
          <w:rFonts w:ascii="仿宋" w:hAnsi="仿宋" w:eastAsia="仿宋"/>
          <w:sz w:val="44"/>
          <w:szCs w:val="44"/>
        </w:rPr>
      </w:pPr>
      <w:r>
        <w:rPr>
          <w:rFonts w:hint="eastAsia" w:ascii="仿宋" w:hAnsi="仿宋" w:eastAsia="仿宋" w:cs="宋体"/>
          <w:kern w:val="0"/>
          <w:sz w:val="28"/>
          <w:szCs w:val="28"/>
        </w:rPr>
        <w:t>此次询价采购，将依据</w:t>
      </w:r>
      <w:r>
        <w:rPr>
          <w:rFonts w:hint="eastAsia" w:ascii="仿宋" w:hAnsi="仿宋" w:eastAsia="仿宋"/>
          <w:bCs/>
          <w:sz w:val="28"/>
          <w:szCs w:val="28"/>
        </w:rPr>
        <w:t>承运商</w:t>
      </w:r>
      <w:r>
        <w:rPr>
          <w:rFonts w:hint="eastAsia" w:ascii="仿宋" w:hAnsi="仿宋" w:eastAsia="仿宋" w:cs="宋体"/>
          <w:kern w:val="0"/>
          <w:sz w:val="28"/>
          <w:szCs w:val="28"/>
        </w:rPr>
        <w:t>考核得分高低排序，原则上选择两家以上得分高的</w:t>
      </w:r>
      <w:r>
        <w:rPr>
          <w:rFonts w:hint="eastAsia" w:ascii="仿宋" w:hAnsi="仿宋" w:eastAsia="仿宋"/>
          <w:bCs/>
          <w:sz w:val="28"/>
          <w:szCs w:val="28"/>
        </w:rPr>
        <w:t>承运商</w:t>
      </w:r>
      <w:r>
        <w:rPr>
          <w:rFonts w:hint="eastAsia" w:ascii="仿宋" w:hAnsi="仿宋" w:eastAsia="仿宋" w:cs="宋体"/>
          <w:kern w:val="0"/>
          <w:sz w:val="28"/>
          <w:szCs w:val="28"/>
        </w:rPr>
        <w:t>作为合作方。</w:t>
      </w:r>
    </w:p>
    <w:p w14:paraId="610326C0">
      <w:pPr>
        <w:spacing w:line="540" w:lineRule="exact"/>
        <w:jc w:val="center"/>
        <w:rPr>
          <w:rFonts w:ascii="仿宋" w:hAnsi="仿宋" w:eastAsia="仿宋"/>
          <w:sz w:val="44"/>
          <w:szCs w:val="44"/>
        </w:rPr>
      </w:pPr>
    </w:p>
    <w:p w14:paraId="69282514">
      <w:pPr>
        <w:spacing w:line="540" w:lineRule="exact"/>
        <w:rPr>
          <w:rFonts w:ascii="仿宋" w:hAnsi="仿宋" w:eastAsia="仿宋"/>
          <w:sz w:val="44"/>
          <w:szCs w:val="44"/>
        </w:rPr>
      </w:pPr>
      <w:r>
        <w:rPr>
          <w:rFonts w:hint="eastAsia" w:ascii="仿宋" w:hAnsi="仿宋" w:eastAsia="仿宋"/>
          <w:color w:val="FF0000"/>
          <w:sz w:val="28"/>
          <w:szCs w:val="28"/>
        </w:rPr>
        <w:t>※《国内快件包裹报价表》我司将根据快递特性，根据报价情况择优选择时效性高效和性价比最优的两家报价单位作为此次询价承运商。</w:t>
      </w:r>
    </w:p>
    <w:p w14:paraId="5F154599">
      <w:pPr>
        <w:spacing w:line="540" w:lineRule="exact"/>
        <w:rPr>
          <w:rFonts w:ascii="仿宋" w:hAnsi="仿宋" w:eastAsia="仿宋"/>
          <w:sz w:val="44"/>
          <w:szCs w:val="44"/>
        </w:rPr>
      </w:pPr>
    </w:p>
    <w:p w14:paraId="7501C6D5">
      <w:pPr>
        <w:spacing w:line="540" w:lineRule="exact"/>
        <w:jc w:val="center"/>
        <w:rPr>
          <w:rFonts w:ascii="仿宋" w:hAnsi="仿宋" w:eastAsia="仿宋"/>
          <w:sz w:val="44"/>
          <w:szCs w:val="44"/>
        </w:rPr>
      </w:pPr>
    </w:p>
    <w:p w14:paraId="59F964CB">
      <w:pPr>
        <w:spacing w:line="540" w:lineRule="exact"/>
        <w:jc w:val="center"/>
        <w:rPr>
          <w:rFonts w:ascii="仿宋" w:hAnsi="仿宋" w:eastAsia="仿宋"/>
          <w:sz w:val="44"/>
          <w:szCs w:val="44"/>
        </w:rPr>
      </w:pPr>
    </w:p>
    <w:p w14:paraId="76B1EDEF">
      <w:pPr>
        <w:spacing w:line="540" w:lineRule="exact"/>
        <w:jc w:val="center"/>
        <w:rPr>
          <w:rFonts w:ascii="仿宋" w:hAnsi="仿宋" w:eastAsia="仿宋"/>
          <w:sz w:val="44"/>
          <w:szCs w:val="44"/>
        </w:rPr>
      </w:pPr>
      <w:r>
        <w:rPr>
          <w:rFonts w:hint="eastAsia" w:ascii="仿宋" w:hAnsi="仿宋" w:eastAsia="仿宋"/>
          <w:sz w:val="44"/>
          <w:szCs w:val="44"/>
        </w:rPr>
        <w:t>第五部分文件格式</w:t>
      </w:r>
    </w:p>
    <w:p w14:paraId="1AE1DC06">
      <w:pPr>
        <w:spacing w:line="540" w:lineRule="exact"/>
        <w:rPr>
          <w:rFonts w:ascii="仿宋" w:hAnsi="仿宋" w:eastAsia="仿宋"/>
          <w:bCs/>
          <w:sz w:val="28"/>
          <w:szCs w:val="28"/>
        </w:rPr>
      </w:pPr>
    </w:p>
    <w:p w14:paraId="7EF9F805">
      <w:pPr>
        <w:spacing w:line="540" w:lineRule="exact"/>
        <w:jc w:val="center"/>
        <w:rPr>
          <w:rFonts w:ascii="仿宋" w:hAnsi="仿宋" w:eastAsia="仿宋"/>
          <w:b/>
          <w:bCs/>
          <w:spacing w:val="38"/>
          <w:sz w:val="28"/>
          <w:szCs w:val="28"/>
        </w:rPr>
      </w:pPr>
    </w:p>
    <w:p w14:paraId="5A3FA72B">
      <w:pPr>
        <w:spacing w:line="540" w:lineRule="exact"/>
        <w:jc w:val="center"/>
        <w:rPr>
          <w:rFonts w:ascii="仿宋" w:hAnsi="仿宋" w:eastAsia="仿宋"/>
          <w:sz w:val="44"/>
          <w:szCs w:val="44"/>
        </w:rPr>
      </w:pPr>
    </w:p>
    <w:p w14:paraId="5CC6E863">
      <w:pPr>
        <w:spacing w:line="540" w:lineRule="exact"/>
        <w:jc w:val="center"/>
        <w:rPr>
          <w:rFonts w:ascii="仿宋" w:hAnsi="仿宋" w:eastAsia="仿宋"/>
          <w:sz w:val="44"/>
          <w:szCs w:val="44"/>
        </w:rPr>
      </w:pPr>
    </w:p>
    <w:p w14:paraId="0738A0D9">
      <w:pPr>
        <w:spacing w:line="540" w:lineRule="exact"/>
        <w:jc w:val="center"/>
        <w:rPr>
          <w:rFonts w:ascii="仿宋" w:hAnsi="仿宋" w:eastAsia="仿宋"/>
          <w:sz w:val="44"/>
          <w:szCs w:val="44"/>
        </w:rPr>
      </w:pPr>
      <w:r>
        <w:rPr>
          <w:rFonts w:hint="eastAsia" w:ascii="仿宋" w:hAnsi="仿宋" w:eastAsia="仿宋"/>
          <w:sz w:val="44"/>
          <w:szCs w:val="44"/>
        </w:rPr>
        <w:t>询价采购文件</w:t>
      </w:r>
    </w:p>
    <w:p w14:paraId="351B74F8">
      <w:pPr>
        <w:autoSpaceDE w:val="0"/>
        <w:autoSpaceDN w:val="0"/>
        <w:adjustRightInd w:val="0"/>
        <w:spacing w:line="540" w:lineRule="exact"/>
        <w:rPr>
          <w:rFonts w:ascii="仿宋" w:hAnsi="仿宋" w:eastAsia="仿宋"/>
          <w:sz w:val="28"/>
          <w:szCs w:val="28"/>
        </w:rPr>
      </w:pPr>
    </w:p>
    <w:p w14:paraId="18832010">
      <w:pPr>
        <w:tabs>
          <w:tab w:val="left" w:pos="1985"/>
        </w:tabs>
        <w:autoSpaceDE w:val="0"/>
        <w:autoSpaceDN w:val="0"/>
        <w:adjustRightInd w:val="0"/>
        <w:spacing w:line="540" w:lineRule="exact"/>
        <w:ind w:firstLine="1960" w:firstLineChars="700"/>
        <w:rPr>
          <w:rFonts w:ascii="仿宋" w:hAnsi="仿宋" w:eastAsia="仿宋"/>
          <w:sz w:val="28"/>
          <w:szCs w:val="28"/>
        </w:rPr>
      </w:pPr>
      <w:r>
        <w:rPr>
          <w:rFonts w:hint="eastAsia" w:ascii="仿宋" w:hAnsi="仿宋" w:eastAsia="仿宋"/>
          <w:sz w:val="28"/>
          <w:szCs w:val="28"/>
        </w:rPr>
        <w:t>项目名称：</w:t>
      </w:r>
      <w:r>
        <w:rPr>
          <w:rFonts w:hint="eastAsia" w:ascii="仿宋" w:hAnsi="仿宋" w:eastAsia="仿宋"/>
          <w:bCs/>
          <w:sz w:val="28"/>
          <w:szCs w:val="28"/>
          <w:u w:val="single"/>
        </w:rPr>
        <w:t>第三方物流承运202</w:t>
      </w:r>
      <w:r>
        <w:rPr>
          <w:rFonts w:hint="eastAsia" w:ascii="仿宋" w:hAnsi="仿宋" w:eastAsia="仿宋"/>
          <w:bCs/>
          <w:sz w:val="28"/>
          <w:szCs w:val="28"/>
          <w:u w:val="single"/>
          <w:lang w:val="en-US" w:eastAsia="zh-CN"/>
        </w:rPr>
        <w:t>6</w:t>
      </w:r>
      <w:r>
        <w:rPr>
          <w:rFonts w:hint="eastAsia" w:ascii="仿宋" w:hAnsi="仿宋" w:eastAsia="仿宋"/>
          <w:bCs/>
          <w:sz w:val="28"/>
          <w:szCs w:val="28"/>
          <w:u w:val="single"/>
        </w:rPr>
        <w:t>年度询价项目</w:t>
      </w:r>
    </w:p>
    <w:p w14:paraId="108ABA23">
      <w:pPr>
        <w:spacing w:line="540" w:lineRule="exact"/>
        <w:ind w:firstLine="1680" w:firstLineChars="600"/>
        <w:jc w:val="center"/>
        <w:rPr>
          <w:rFonts w:ascii="仿宋" w:hAnsi="仿宋" w:eastAsia="仿宋"/>
          <w:sz w:val="28"/>
          <w:szCs w:val="28"/>
        </w:rPr>
      </w:pPr>
    </w:p>
    <w:p w14:paraId="65740AC1">
      <w:pPr>
        <w:spacing w:line="540" w:lineRule="exact"/>
        <w:ind w:firstLine="1960" w:firstLineChars="700"/>
        <w:rPr>
          <w:rFonts w:ascii="仿宋" w:hAnsi="仿宋" w:eastAsia="仿宋"/>
          <w:sz w:val="28"/>
          <w:szCs w:val="28"/>
          <w:u w:val="single"/>
        </w:rPr>
      </w:pPr>
      <w:r>
        <w:rPr>
          <w:rFonts w:ascii="仿宋" w:hAnsi="仿宋" w:eastAsia="仿宋"/>
          <w:sz w:val="28"/>
          <w:szCs w:val="28"/>
        </w:rPr>
        <w:t>采购方</w:t>
      </w:r>
      <w:r>
        <w:rPr>
          <w:rFonts w:hint="eastAsia" w:ascii="仿宋" w:hAnsi="仿宋" w:eastAsia="仿宋"/>
          <w:sz w:val="28"/>
          <w:szCs w:val="28"/>
        </w:rPr>
        <w:t>：</w:t>
      </w:r>
      <w:r>
        <w:rPr>
          <w:rFonts w:ascii="仿宋" w:hAnsi="仿宋" w:eastAsia="仿宋"/>
          <w:sz w:val="28"/>
          <w:szCs w:val="28"/>
          <w:u w:val="single"/>
        </w:rPr>
        <w:t>成都</w:t>
      </w:r>
      <w:r>
        <w:rPr>
          <w:rFonts w:hint="eastAsia" w:ascii="仿宋" w:hAnsi="仿宋" w:eastAsia="仿宋"/>
          <w:sz w:val="28"/>
          <w:szCs w:val="28"/>
          <w:u w:val="single"/>
        </w:rPr>
        <w:t>光明</w:t>
      </w:r>
      <w:r>
        <w:rPr>
          <w:rFonts w:ascii="仿宋" w:hAnsi="仿宋" w:eastAsia="仿宋"/>
          <w:sz w:val="28"/>
          <w:szCs w:val="28"/>
          <w:u w:val="single"/>
        </w:rPr>
        <w:t>光学元件</w:t>
      </w:r>
      <w:r>
        <w:rPr>
          <w:rFonts w:hint="eastAsia" w:ascii="仿宋" w:hAnsi="仿宋" w:eastAsia="仿宋"/>
          <w:sz w:val="28"/>
          <w:szCs w:val="28"/>
          <w:u w:val="single"/>
        </w:rPr>
        <w:t xml:space="preserve">有限公司     </w:t>
      </w:r>
    </w:p>
    <w:p w14:paraId="1D52F926">
      <w:pPr>
        <w:spacing w:line="540" w:lineRule="exact"/>
        <w:ind w:firstLine="1680" w:firstLineChars="600"/>
        <w:jc w:val="center"/>
        <w:rPr>
          <w:rFonts w:ascii="仿宋" w:hAnsi="仿宋" w:eastAsia="仿宋"/>
          <w:sz w:val="28"/>
          <w:szCs w:val="28"/>
          <w:u w:val="single"/>
        </w:rPr>
      </w:pPr>
    </w:p>
    <w:p w14:paraId="4A6D8315">
      <w:pPr>
        <w:spacing w:line="540" w:lineRule="exact"/>
        <w:ind w:firstLine="1960" w:firstLineChars="700"/>
        <w:rPr>
          <w:rFonts w:ascii="仿宋" w:hAnsi="仿宋" w:eastAsia="仿宋"/>
          <w:sz w:val="28"/>
          <w:szCs w:val="28"/>
        </w:rPr>
      </w:pPr>
      <w:r>
        <w:rPr>
          <w:rFonts w:hint="eastAsia" w:ascii="仿宋" w:hAnsi="仿宋" w:eastAsia="仿宋"/>
          <w:sz w:val="28"/>
          <w:szCs w:val="28"/>
        </w:rPr>
        <w:t>承 运 商：</w:t>
      </w:r>
    </w:p>
    <w:p w14:paraId="31034961">
      <w:pPr>
        <w:pStyle w:val="7"/>
        <w:spacing w:line="540" w:lineRule="exact"/>
        <w:jc w:val="center"/>
        <w:rPr>
          <w:rFonts w:ascii="仿宋" w:hAnsi="仿宋" w:eastAsia="仿宋"/>
          <w:sz w:val="28"/>
          <w:szCs w:val="28"/>
        </w:rPr>
      </w:pPr>
    </w:p>
    <w:p w14:paraId="67287CFF">
      <w:pPr>
        <w:pStyle w:val="7"/>
        <w:spacing w:line="540" w:lineRule="exact"/>
        <w:rPr>
          <w:rFonts w:ascii="仿宋" w:hAnsi="仿宋" w:eastAsia="仿宋"/>
          <w:sz w:val="28"/>
          <w:szCs w:val="28"/>
        </w:rPr>
      </w:pPr>
    </w:p>
    <w:p w14:paraId="1136F6C5">
      <w:pPr>
        <w:pStyle w:val="7"/>
        <w:spacing w:line="54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w:t>
      </w:r>
      <w:r>
        <w:rPr>
          <w:rFonts w:hint="eastAsia" w:ascii="仿宋" w:hAnsi="仿宋" w:eastAsia="仿宋"/>
          <w:sz w:val="28"/>
          <w:szCs w:val="28"/>
          <w:lang w:val="en-US" w:eastAsia="zh-CN"/>
        </w:rPr>
        <w:t>五</w:t>
      </w:r>
      <w:r>
        <w:rPr>
          <w:rFonts w:hint="eastAsia" w:ascii="仿宋" w:hAnsi="仿宋" w:eastAsia="仿宋"/>
          <w:sz w:val="28"/>
          <w:szCs w:val="28"/>
        </w:rPr>
        <w:t>年十二月</w:t>
      </w:r>
    </w:p>
    <w:p w14:paraId="20D18C58">
      <w:pPr>
        <w:spacing w:line="540" w:lineRule="exact"/>
        <w:rPr>
          <w:rFonts w:ascii="仿宋" w:hAnsi="仿宋" w:eastAsia="仿宋"/>
          <w:sz w:val="28"/>
          <w:szCs w:val="28"/>
        </w:rPr>
      </w:pPr>
    </w:p>
    <w:p w14:paraId="6BFC493F">
      <w:pPr>
        <w:spacing w:line="540" w:lineRule="exact"/>
        <w:rPr>
          <w:rFonts w:ascii="仿宋" w:hAnsi="仿宋" w:eastAsia="仿宋"/>
          <w:sz w:val="28"/>
          <w:szCs w:val="28"/>
        </w:rPr>
      </w:pPr>
    </w:p>
    <w:p w14:paraId="389A2B78">
      <w:pPr>
        <w:spacing w:line="540" w:lineRule="exact"/>
        <w:rPr>
          <w:rFonts w:ascii="仿宋" w:hAnsi="仿宋" w:eastAsia="仿宋"/>
          <w:sz w:val="28"/>
          <w:szCs w:val="28"/>
        </w:rPr>
      </w:pPr>
    </w:p>
    <w:p w14:paraId="6335CAC5">
      <w:pPr>
        <w:spacing w:line="540" w:lineRule="exact"/>
        <w:rPr>
          <w:rFonts w:ascii="仿宋" w:hAnsi="仿宋" w:eastAsia="仿宋"/>
          <w:sz w:val="28"/>
          <w:szCs w:val="28"/>
        </w:rPr>
      </w:pPr>
    </w:p>
    <w:p w14:paraId="288C2CE5">
      <w:pPr>
        <w:spacing w:line="540" w:lineRule="exact"/>
        <w:rPr>
          <w:rFonts w:ascii="仿宋" w:hAnsi="仿宋" w:eastAsia="仿宋"/>
          <w:sz w:val="28"/>
          <w:szCs w:val="28"/>
        </w:rPr>
      </w:pPr>
    </w:p>
    <w:p w14:paraId="6E416637">
      <w:pPr>
        <w:spacing w:line="500" w:lineRule="exact"/>
        <w:jc w:val="center"/>
        <w:rPr>
          <w:rFonts w:ascii="仿宋" w:hAnsi="仿宋" w:eastAsia="仿宋"/>
          <w:sz w:val="44"/>
          <w:szCs w:val="44"/>
        </w:rPr>
      </w:pPr>
      <w:r>
        <w:rPr>
          <w:rFonts w:hint="eastAsia" w:ascii="仿宋" w:hAnsi="仿宋" w:eastAsia="仿宋"/>
          <w:sz w:val="44"/>
          <w:szCs w:val="44"/>
        </w:rPr>
        <w:t>目录</w:t>
      </w:r>
    </w:p>
    <w:p w14:paraId="7D65B59A">
      <w:pPr>
        <w:spacing w:line="500" w:lineRule="exact"/>
        <w:jc w:val="center"/>
        <w:rPr>
          <w:rFonts w:ascii="仿宋" w:hAnsi="仿宋" w:eastAsia="仿宋"/>
          <w:sz w:val="44"/>
        </w:rPr>
      </w:pPr>
    </w:p>
    <w:p w14:paraId="00DD31DD">
      <w:pPr>
        <w:spacing w:line="500" w:lineRule="exact"/>
        <w:jc w:val="center"/>
        <w:rPr>
          <w:rFonts w:ascii="仿宋" w:hAnsi="仿宋" w:eastAsia="仿宋"/>
          <w:sz w:val="44"/>
        </w:rPr>
      </w:pPr>
    </w:p>
    <w:p w14:paraId="08F94A2C">
      <w:pPr>
        <w:spacing w:line="540" w:lineRule="exact"/>
        <w:rPr>
          <w:rFonts w:ascii="仿宋" w:hAnsi="仿宋" w:eastAsia="仿宋"/>
          <w:sz w:val="28"/>
        </w:rPr>
      </w:pPr>
      <w:r>
        <w:rPr>
          <w:rFonts w:hint="eastAsia" w:ascii="仿宋" w:hAnsi="仿宋" w:eastAsia="仿宋"/>
          <w:sz w:val="28"/>
        </w:rPr>
        <w:t>第一部分法定代表人授权委托书（</w:t>
      </w:r>
      <w:r>
        <w:rPr>
          <w:rFonts w:hint="eastAsia" w:ascii="仿宋" w:hAnsi="仿宋" w:eastAsia="仿宋"/>
          <w:b/>
          <w:sz w:val="28"/>
          <w:szCs w:val="28"/>
        </w:rPr>
        <w:t>附件1</w:t>
      </w:r>
      <w:r>
        <w:rPr>
          <w:rFonts w:hint="eastAsia" w:ascii="仿宋" w:hAnsi="仿宋" w:eastAsia="仿宋"/>
          <w:sz w:val="28"/>
        </w:rPr>
        <w:t>）</w:t>
      </w:r>
    </w:p>
    <w:p w14:paraId="33DC1844">
      <w:pPr>
        <w:spacing w:line="540" w:lineRule="exact"/>
        <w:rPr>
          <w:rFonts w:ascii="仿宋" w:hAnsi="仿宋" w:eastAsia="仿宋"/>
          <w:sz w:val="28"/>
        </w:rPr>
      </w:pPr>
      <w:r>
        <w:rPr>
          <w:rFonts w:hint="eastAsia" w:ascii="仿宋" w:hAnsi="仿宋" w:eastAsia="仿宋"/>
          <w:sz w:val="28"/>
        </w:rPr>
        <w:t>第二部分 《物流运输服务比价诚信承诺书》（</w:t>
      </w:r>
      <w:r>
        <w:rPr>
          <w:rFonts w:hint="eastAsia" w:ascii="仿宋" w:hAnsi="仿宋" w:eastAsia="仿宋"/>
          <w:b/>
          <w:sz w:val="28"/>
          <w:szCs w:val="28"/>
        </w:rPr>
        <w:t>附件</w:t>
      </w:r>
      <w:r>
        <w:rPr>
          <w:rFonts w:ascii="仿宋" w:hAnsi="仿宋" w:eastAsia="仿宋"/>
          <w:b/>
          <w:sz w:val="28"/>
          <w:szCs w:val="28"/>
        </w:rPr>
        <w:t>2</w:t>
      </w:r>
      <w:r>
        <w:rPr>
          <w:rFonts w:hint="eastAsia" w:ascii="仿宋" w:hAnsi="仿宋" w:eastAsia="仿宋"/>
          <w:sz w:val="28"/>
        </w:rPr>
        <w:t>）</w:t>
      </w:r>
    </w:p>
    <w:p w14:paraId="1CBB63F6">
      <w:pPr>
        <w:spacing w:line="540" w:lineRule="exact"/>
        <w:rPr>
          <w:rFonts w:ascii="仿宋" w:hAnsi="仿宋" w:eastAsia="仿宋"/>
          <w:sz w:val="28"/>
        </w:rPr>
      </w:pPr>
      <w:r>
        <w:rPr>
          <w:rFonts w:hint="eastAsia" w:ascii="仿宋" w:hAnsi="仿宋" w:eastAsia="仿宋"/>
          <w:sz w:val="28"/>
        </w:rPr>
        <w:t>第三部分  报价函（</w:t>
      </w:r>
      <w:r>
        <w:rPr>
          <w:rFonts w:hint="eastAsia" w:ascii="仿宋" w:hAnsi="仿宋" w:eastAsia="仿宋"/>
          <w:b/>
          <w:sz w:val="28"/>
          <w:szCs w:val="28"/>
        </w:rPr>
        <w:t>附件</w:t>
      </w:r>
      <w:r>
        <w:rPr>
          <w:rFonts w:ascii="仿宋" w:hAnsi="仿宋" w:eastAsia="仿宋"/>
          <w:b/>
          <w:sz w:val="28"/>
          <w:szCs w:val="28"/>
        </w:rPr>
        <w:t>3</w:t>
      </w:r>
      <w:r>
        <w:rPr>
          <w:rFonts w:hint="eastAsia" w:ascii="仿宋" w:hAnsi="仿宋" w:eastAsia="仿宋"/>
          <w:sz w:val="28"/>
        </w:rPr>
        <w:t>）</w:t>
      </w:r>
    </w:p>
    <w:p w14:paraId="29EFF1FF">
      <w:pPr>
        <w:spacing w:line="540" w:lineRule="exact"/>
        <w:rPr>
          <w:rFonts w:ascii="仿宋" w:hAnsi="仿宋" w:eastAsia="仿宋"/>
          <w:sz w:val="28"/>
        </w:rPr>
      </w:pPr>
      <w:r>
        <w:rPr>
          <w:rFonts w:hint="eastAsia" w:ascii="仿宋" w:hAnsi="仿宋" w:eastAsia="仿宋"/>
          <w:sz w:val="28"/>
        </w:rPr>
        <w:t>第四部分  报价表（</w:t>
      </w:r>
      <w:r>
        <w:rPr>
          <w:rFonts w:hint="eastAsia" w:ascii="仿宋" w:hAnsi="仿宋" w:eastAsia="仿宋"/>
          <w:b/>
          <w:sz w:val="28"/>
          <w:szCs w:val="28"/>
        </w:rPr>
        <w:t>附件</w:t>
      </w:r>
      <w:r>
        <w:rPr>
          <w:rFonts w:ascii="仿宋" w:hAnsi="仿宋" w:eastAsia="仿宋"/>
          <w:b/>
          <w:sz w:val="28"/>
          <w:szCs w:val="28"/>
        </w:rPr>
        <w:t>4</w:t>
      </w:r>
      <w:r>
        <w:rPr>
          <w:rFonts w:hint="eastAsia" w:ascii="仿宋" w:hAnsi="仿宋" w:eastAsia="仿宋"/>
          <w:sz w:val="28"/>
        </w:rPr>
        <w:t>）</w:t>
      </w:r>
    </w:p>
    <w:p w14:paraId="16A5137A">
      <w:pPr>
        <w:spacing w:line="540" w:lineRule="exact"/>
        <w:ind w:left="1400" w:hanging="1400" w:hangingChars="500"/>
        <w:rPr>
          <w:rFonts w:ascii="仿宋" w:hAnsi="仿宋" w:eastAsia="仿宋" w:cs="宋体"/>
          <w:kern w:val="0"/>
          <w:sz w:val="28"/>
          <w:szCs w:val="28"/>
        </w:rPr>
      </w:pPr>
      <w:r>
        <w:rPr>
          <w:rFonts w:hint="eastAsia" w:ascii="仿宋" w:hAnsi="仿宋" w:eastAsia="仿宋" w:cs="宋体"/>
          <w:kern w:val="0"/>
          <w:sz w:val="28"/>
          <w:szCs w:val="28"/>
        </w:rPr>
        <w:t>第五部分  企业营业执照复印件</w:t>
      </w:r>
    </w:p>
    <w:p w14:paraId="6BA46DEB">
      <w:pPr>
        <w:spacing w:line="540" w:lineRule="exact"/>
        <w:ind w:left="1050" w:leftChars="500" w:firstLine="560" w:firstLineChars="200"/>
        <w:rPr>
          <w:rFonts w:ascii="仿宋" w:hAnsi="仿宋" w:eastAsia="仿宋" w:cs="宋体"/>
          <w:kern w:val="0"/>
          <w:sz w:val="28"/>
          <w:szCs w:val="28"/>
        </w:rPr>
      </w:pPr>
      <w:r>
        <w:rPr>
          <w:rFonts w:hint="eastAsia" w:ascii="仿宋" w:hAnsi="仿宋" w:eastAsia="仿宋" w:cs="宋体"/>
          <w:kern w:val="0"/>
          <w:sz w:val="28"/>
          <w:szCs w:val="28"/>
        </w:rPr>
        <w:t>法人身份证复印件</w:t>
      </w:r>
    </w:p>
    <w:p w14:paraId="51DE4ED3">
      <w:pPr>
        <w:spacing w:line="540" w:lineRule="exact"/>
        <w:ind w:left="1050" w:leftChars="500" w:firstLine="560" w:firstLineChars="200"/>
        <w:rPr>
          <w:rFonts w:ascii="仿宋" w:hAnsi="仿宋" w:eastAsia="仿宋" w:cs="宋体"/>
          <w:kern w:val="0"/>
          <w:sz w:val="28"/>
          <w:szCs w:val="28"/>
        </w:rPr>
      </w:pPr>
      <w:r>
        <w:rPr>
          <w:rFonts w:hint="eastAsia" w:ascii="仿宋" w:hAnsi="仿宋" w:eastAsia="仿宋" w:cs="宋体"/>
          <w:kern w:val="0"/>
          <w:sz w:val="28"/>
          <w:szCs w:val="28"/>
        </w:rPr>
        <w:t>授权代表人身份证复印件</w:t>
      </w:r>
    </w:p>
    <w:p w14:paraId="63AF56DB">
      <w:pPr>
        <w:spacing w:line="540" w:lineRule="exact"/>
        <w:ind w:left="1400" w:hanging="1400" w:hangingChars="500"/>
        <w:rPr>
          <w:rFonts w:ascii="仿宋" w:hAnsi="仿宋" w:eastAsia="仿宋" w:cs="宋体"/>
          <w:kern w:val="0"/>
          <w:sz w:val="28"/>
          <w:szCs w:val="28"/>
        </w:rPr>
      </w:pPr>
      <w:r>
        <w:rPr>
          <w:rFonts w:hint="eastAsia" w:ascii="仿宋" w:hAnsi="仿宋" w:eastAsia="仿宋" w:cs="宋体"/>
          <w:kern w:val="0"/>
          <w:sz w:val="28"/>
          <w:szCs w:val="28"/>
        </w:rPr>
        <w:t>第六部分 空运需提供《道路运输经营许可证》</w:t>
      </w:r>
    </w:p>
    <w:p w14:paraId="76F5DC54">
      <w:pPr>
        <w:spacing w:line="540" w:lineRule="exact"/>
        <w:ind w:left="1050" w:leftChars="500" w:firstLine="560" w:firstLineChars="200"/>
        <w:rPr>
          <w:rFonts w:ascii="仿宋" w:hAnsi="仿宋" w:eastAsia="仿宋" w:cs="宋体"/>
          <w:kern w:val="0"/>
          <w:sz w:val="28"/>
          <w:szCs w:val="28"/>
        </w:rPr>
      </w:pPr>
      <w:r>
        <w:rPr>
          <w:rFonts w:hint="eastAsia" w:ascii="仿宋" w:hAnsi="仿宋" w:eastAsia="仿宋" w:cs="宋体"/>
          <w:kern w:val="0"/>
          <w:sz w:val="28"/>
          <w:szCs w:val="28"/>
        </w:rPr>
        <w:t>汽运需提供《道路运输经营许可证》</w:t>
      </w:r>
    </w:p>
    <w:p w14:paraId="26865031">
      <w:pPr>
        <w:spacing w:line="540" w:lineRule="exact"/>
        <w:ind w:firstLine="1680" w:firstLineChars="600"/>
        <w:rPr>
          <w:rFonts w:ascii="仿宋" w:hAnsi="仿宋" w:eastAsia="仿宋"/>
          <w:sz w:val="28"/>
        </w:rPr>
      </w:pPr>
      <w:r>
        <w:rPr>
          <w:rFonts w:hint="eastAsia" w:ascii="仿宋" w:hAnsi="仿宋" w:eastAsia="仿宋"/>
          <w:sz w:val="28"/>
        </w:rPr>
        <w:t>快递</w:t>
      </w:r>
      <w:r>
        <w:rPr>
          <w:rFonts w:hint="eastAsia" w:ascii="仿宋" w:hAnsi="仿宋" w:eastAsia="仿宋" w:cs="宋体"/>
          <w:kern w:val="0"/>
          <w:sz w:val="28"/>
          <w:szCs w:val="28"/>
        </w:rPr>
        <w:t>需提供</w:t>
      </w:r>
      <w:r>
        <w:rPr>
          <w:rFonts w:hint="eastAsia" w:ascii="仿宋" w:hAnsi="仿宋" w:eastAsia="仿宋"/>
          <w:sz w:val="28"/>
        </w:rPr>
        <w:t>《快递经营许可证》</w:t>
      </w:r>
    </w:p>
    <w:p w14:paraId="4B076DF3">
      <w:pPr>
        <w:spacing w:line="540" w:lineRule="exact"/>
        <w:ind w:firstLine="1680" w:firstLineChars="600"/>
        <w:rPr>
          <w:rFonts w:ascii="仿宋" w:hAnsi="仿宋" w:eastAsia="仿宋"/>
          <w:sz w:val="28"/>
        </w:rPr>
      </w:pPr>
      <w:r>
        <w:rPr>
          <w:rFonts w:hint="eastAsia" w:ascii="仿宋" w:hAnsi="仿宋" w:eastAsia="仿宋"/>
          <w:sz w:val="28"/>
        </w:rPr>
        <w:t>自有厢式货运车辆数量（证明资料格式自拟）</w:t>
      </w:r>
    </w:p>
    <w:p w14:paraId="55DDD8C7">
      <w:pPr>
        <w:spacing w:line="540" w:lineRule="exact"/>
        <w:ind w:firstLine="1680" w:firstLineChars="600"/>
        <w:rPr>
          <w:rFonts w:ascii="仿宋" w:hAnsi="仿宋" w:eastAsia="仿宋"/>
          <w:sz w:val="28"/>
        </w:rPr>
      </w:pPr>
      <w:r>
        <w:rPr>
          <w:rFonts w:hint="eastAsia" w:ascii="仿宋" w:hAnsi="仿宋" w:eastAsia="仿宋"/>
          <w:sz w:val="28"/>
        </w:rPr>
        <w:t>办公场地规模（证明资料格式自拟，可提供租赁场地协议）</w:t>
      </w:r>
    </w:p>
    <w:p w14:paraId="091984E8">
      <w:pPr>
        <w:spacing w:line="540" w:lineRule="exact"/>
        <w:ind w:firstLine="1680" w:firstLineChars="600"/>
        <w:rPr>
          <w:rFonts w:ascii="仿宋" w:hAnsi="仿宋" w:eastAsia="仿宋"/>
          <w:sz w:val="28"/>
        </w:rPr>
      </w:pPr>
      <w:r>
        <w:rPr>
          <w:rFonts w:hint="eastAsia" w:ascii="仿宋" w:hAnsi="仿宋" w:eastAsia="仿宋" w:cs="宋体"/>
          <w:kern w:val="0"/>
          <w:sz w:val="28"/>
          <w:szCs w:val="28"/>
        </w:rPr>
        <w:t>与本项目相关的其他资格证明资料（如业绩）</w:t>
      </w:r>
    </w:p>
    <w:p w14:paraId="017A3564">
      <w:pPr>
        <w:spacing w:line="1200" w:lineRule="exact"/>
        <w:rPr>
          <w:rFonts w:ascii="仿宋" w:hAnsi="仿宋" w:eastAsia="仿宋"/>
          <w:sz w:val="28"/>
        </w:rPr>
      </w:pPr>
    </w:p>
    <w:p w14:paraId="1BC14103">
      <w:pPr>
        <w:rPr>
          <w:rFonts w:ascii="仿宋" w:hAnsi="仿宋" w:eastAsia="仿宋"/>
          <w:sz w:val="20"/>
        </w:rPr>
      </w:pPr>
    </w:p>
    <w:p w14:paraId="28015D6A">
      <w:pPr>
        <w:rPr>
          <w:rFonts w:ascii="仿宋" w:hAnsi="仿宋" w:eastAsia="仿宋"/>
          <w:sz w:val="20"/>
        </w:rPr>
      </w:pPr>
    </w:p>
    <w:p w14:paraId="4DE7D0AA">
      <w:pPr>
        <w:rPr>
          <w:rFonts w:ascii="仿宋" w:hAnsi="仿宋" w:eastAsia="仿宋"/>
          <w:sz w:val="20"/>
        </w:rPr>
      </w:pPr>
    </w:p>
    <w:p w14:paraId="5101E562">
      <w:pPr>
        <w:rPr>
          <w:rFonts w:ascii="仿宋" w:hAnsi="仿宋" w:eastAsia="仿宋"/>
          <w:sz w:val="20"/>
        </w:rPr>
      </w:pPr>
    </w:p>
    <w:p w14:paraId="1057342D">
      <w:pPr>
        <w:rPr>
          <w:rFonts w:ascii="仿宋" w:hAnsi="仿宋" w:eastAsia="仿宋"/>
          <w:sz w:val="20"/>
        </w:rPr>
      </w:pPr>
    </w:p>
    <w:p w14:paraId="158ED0D3">
      <w:pPr>
        <w:rPr>
          <w:rFonts w:ascii="仿宋" w:hAnsi="仿宋" w:eastAsia="仿宋"/>
          <w:sz w:val="20"/>
        </w:rPr>
      </w:pPr>
    </w:p>
    <w:p w14:paraId="3B863671">
      <w:pPr>
        <w:rPr>
          <w:rFonts w:ascii="仿宋" w:hAnsi="仿宋" w:eastAsia="仿宋"/>
          <w:sz w:val="20"/>
        </w:rPr>
      </w:pPr>
    </w:p>
    <w:p w14:paraId="26399D45">
      <w:pPr>
        <w:rPr>
          <w:rFonts w:ascii="仿宋" w:hAnsi="仿宋" w:eastAsia="仿宋"/>
          <w:sz w:val="20"/>
        </w:rPr>
      </w:pPr>
    </w:p>
    <w:p w14:paraId="0C558559">
      <w:pPr>
        <w:rPr>
          <w:rFonts w:ascii="仿宋" w:hAnsi="仿宋" w:eastAsia="仿宋"/>
          <w:sz w:val="20"/>
        </w:rPr>
      </w:pPr>
    </w:p>
    <w:p w14:paraId="11581EF8">
      <w:pPr>
        <w:rPr>
          <w:rFonts w:ascii="仿宋" w:hAnsi="仿宋" w:eastAsia="仿宋"/>
          <w:sz w:val="20"/>
        </w:rPr>
      </w:pPr>
    </w:p>
    <w:p w14:paraId="287772C3">
      <w:pPr>
        <w:spacing w:line="540" w:lineRule="exact"/>
        <w:jc w:val="left"/>
        <w:rPr>
          <w:rFonts w:ascii="仿宋" w:hAnsi="仿宋" w:eastAsia="仿宋"/>
          <w:b/>
          <w:sz w:val="28"/>
          <w:szCs w:val="28"/>
        </w:rPr>
      </w:pPr>
      <w:r>
        <w:rPr>
          <w:rFonts w:hint="eastAsia" w:ascii="仿宋" w:hAnsi="仿宋" w:eastAsia="仿宋"/>
          <w:b/>
          <w:sz w:val="28"/>
          <w:szCs w:val="28"/>
        </w:rPr>
        <w:t>附件1：</w:t>
      </w:r>
    </w:p>
    <w:p w14:paraId="3CCBDB82">
      <w:pPr>
        <w:spacing w:line="540" w:lineRule="exact"/>
        <w:jc w:val="center"/>
        <w:rPr>
          <w:rFonts w:ascii="仿宋" w:hAnsi="仿宋" w:eastAsia="仿宋"/>
          <w:sz w:val="44"/>
          <w:szCs w:val="44"/>
        </w:rPr>
      </w:pPr>
      <w:r>
        <w:rPr>
          <w:rFonts w:hint="eastAsia" w:ascii="仿宋" w:hAnsi="仿宋" w:eastAsia="仿宋"/>
          <w:sz w:val="44"/>
          <w:szCs w:val="44"/>
        </w:rPr>
        <w:t>法定代表人授权委托书</w:t>
      </w:r>
    </w:p>
    <w:p w14:paraId="14D6F0CA">
      <w:pPr>
        <w:spacing w:line="540" w:lineRule="exact"/>
        <w:rPr>
          <w:rFonts w:ascii="仿宋" w:hAnsi="仿宋" w:eastAsia="仿宋"/>
          <w:sz w:val="28"/>
          <w:szCs w:val="28"/>
        </w:rPr>
      </w:pPr>
    </w:p>
    <w:p w14:paraId="7AC027D4">
      <w:pPr>
        <w:spacing w:line="540" w:lineRule="exact"/>
        <w:rPr>
          <w:rFonts w:ascii="仿宋" w:hAnsi="仿宋" w:eastAsia="仿宋"/>
          <w:sz w:val="28"/>
          <w:szCs w:val="28"/>
        </w:rPr>
      </w:pPr>
      <w:r>
        <w:rPr>
          <w:rFonts w:hint="eastAsia" w:ascii="仿宋" w:hAnsi="仿宋" w:eastAsia="仿宋"/>
          <w:sz w:val="28"/>
          <w:szCs w:val="28"/>
        </w:rPr>
        <w:t>成都光明光学元件有限公司：</w:t>
      </w:r>
    </w:p>
    <w:p w14:paraId="6AFD12E4">
      <w:pPr>
        <w:spacing w:line="540" w:lineRule="exact"/>
        <w:ind w:firstLine="560" w:firstLineChars="200"/>
        <w:jc w:val="left"/>
        <w:rPr>
          <w:rFonts w:ascii="仿宋" w:hAnsi="仿宋" w:eastAsia="仿宋"/>
          <w:sz w:val="28"/>
          <w:szCs w:val="28"/>
        </w:rPr>
      </w:pPr>
      <w:r>
        <w:rPr>
          <w:rFonts w:hint="eastAsia" w:ascii="仿宋" w:hAnsi="仿宋" w:eastAsia="仿宋"/>
          <w:sz w:val="28"/>
          <w:szCs w:val="28"/>
        </w:rPr>
        <w:t>（单位名称）法定代表人授权我单位（职务或职称）（姓名）为我单位本次授权代理人，全权处理此次项目</w:t>
      </w:r>
      <w:r>
        <w:rPr>
          <w:rFonts w:hint="eastAsia" w:ascii="仿宋" w:hAnsi="仿宋" w:eastAsia="仿宋"/>
          <w:kern w:val="10"/>
          <w:sz w:val="28"/>
          <w:szCs w:val="28"/>
        </w:rPr>
        <w:t>询价</w:t>
      </w:r>
      <w:r>
        <w:rPr>
          <w:rFonts w:hint="eastAsia" w:ascii="仿宋" w:hAnsi="仿宋" w:eastAsia="仿宋"/>
          <w:sz w:val="28"/>
          <w:szCs w:val="28"/>
        </w:rPr>
        <w:t>活动的一切事宜。</w:t>
      </w:r>
    </w:p>
    <w:p w14:paraId="7E1C152A">
      <w:pPr>
        <w:spacing w:line="540" w:lineRule="exact"/>
        <w:ind w:firstLine="630"/>
        <w:rPr>
          <w:rFonts w:ascii="仿宋" w:hAnsi="仿宋" w:eastAsia="仿宋"/>
          <w:sz w:val="28"/>
          <w:szCs w:val="28"/>
        </w:rPr>
      </w:pPr>
      <w:r>
        <w:rPr>
          <w:rFonts w:hint="eastAsia" w:ascii="仿宋" w:hAnsi="仿宋" w:eastAsia="仿宋"/>
          <w:sz w:val="28"/>
          <w:szCs w:val="28"/>
        </w:rPr>
        <w:t>特此授权</w:t>
      </w:r>
    </w:p>
    <w:p w14:paraId="4439A401">
      <w:pPr>
        <w:spacing w:line="540" w:lineRule="exact"/>
        <w:ind w:firstLine="3360" w:firstLineChars="1200"/>
        <w:rPr>
          <w:rFonts w:ascii="仿宋" w:hAnsi="仿宋" w:eastAsia="仿宋"/>
          <w:sz w:val="28"/>
          <w:szCs w:val="28"/>
        </w:rPr>
      </w:pPr>
      <w:r>
        <w:rPr>
          <w:rFonts w:hint="eastAsia" w:ascii="仿宋" w:hAnsi="仿宋" w:eastAsia="仿宋"/>
          <w:sz w:val="28"/>
          <w:szCs w:val="28"/>
        </w:rPr>
        <w:t>（附法定代表人、授权代理人身份证明复印件）</w:t>
      </w:r>
    </w:p>
    <w:p w14:paraId="1D9A5A3C">
      <w:pPr>
        <w:spacing w:line="540" w:lineRule="exact"/>
        <w:ind w:firstLine="630"/>
        <w:rPr>
          <w:rFonts w:ascii="仿宋" w:hAnsi="仿宋" w:eastAsia="仿宋"/>
          <w:sz w:val="28"/>
          <w:szCs w:val="28"/>
        </w:rPr>
      </w:pPr>
    </w:p>
    <w:p w14:paraId="7585DE50">
      <w:pPr>
        <w:spacing w:line="540" w:lineRule="exact"/>
        <w:ind w:firstLine="630"/>
        <w:rPr>
          <w:rFonts w:ascii="仿宋" w:hAnsi="仿宋" w:eastAsia="仿宋"/>
          <w:sz w:val="28"/>
          <w:szCs w:val="28"/>
        </w:rPr>
      </w:pPr>
    </w:p>
    <w:p w14:paraId="254D491D">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单位名称（公章）：</w:t>
      </w:r>
    </w:p>
    <w:p w14:paraId="018DB660">
      <w:pPr>
        <w:spacing w:line="540" w:lineRule="exact"/>
        <w:ind w:firstLine="629"/>
        <w:rPr>
          <w:rFonts w:ascii="仿宋" w:hAnsi="仿宋" w:eastAsia="仿宋"/>
          <w:sz w:val="28"/>
          <w:szCs w:val="28"/>
        </w:rPr>
      </w:pPr>
    </w:p>
    <w:p w14:paraId="08E54451">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法定代表人（签章）： 联系电话：</w:t>
      </w:r>
    </w:p>
    <w:p w14:paraId="4A151361">
      <w:pPr>
        <w:spacing w:line="540" w:lineRule="exact"/>
        <w:rPr>
          <w:rFonts w:ascii="仿宋" w:hAnsi="仿宋" w:eastAsia="仿宋"/>
          <w:sz w:val="28"/>
          <w:szCs w:val="28"/>
        </w:rPr>
      </w:pPr>
    </w:p>
    <w:p w14:paraId="1BB0126B">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法定代表授权人签字： 联系电话：</w:t>
      </w:r>
    </w:p>
    <w:p w14:paraId="6FE2B887">
      <w:pPr>
        <w:widowControl/>
        <w:snapToGrid w:val="0"/>
        <w:spacing w:before="19" w:line="540" w:lineRule="exact"/>
        <w:rPr>
          <w:rFonts w:ascii="仿宋" w:hAnsi="仿宋" w:eastAsia="仿宋"/>
          <w:sz w:val="28"/>
          <w:szCs w:val="28"/>
        </w:rPr>
      </w:pPr>
    </w:p>
    <w:p w14:paraId="69F2B047">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单位开户行名称（全称）：</w:t>
      </w:r>
    </w:p>
    <w:p w14:paraId="4CAF14DE">
      <w:pPr>
        <w:widowControl/>
        <w:snapToGrid w:val="0"/>
        <w:spacing w:before="19" w:line="540" w:lineRule="exact"/>
        <w:rPr>
          <w:rFonts w:ascii="仿宋" w:hAnsi="仿宋" w:eastAsia="仿宋"/>
          <w:sz w:val="28"/>
          <w:szCs w:val="28"/>
        </w:rPr>
      </w:pPr>
    </w:p>
    <w:p w14:paraId="7E5D6761">
      <w:pPr>
        <w:widowControl/>
        <w:snapToGrid w:val="0"/>
        <w:spacing w:before="19" w:line="540" w:lineRule="exact"/>
        <w:ind w:firstLine="700" w:firstLineChars="250"/>
        <w:rPr>
          <w:rFonts w:ascii="仿宋" w:hAnsi="仿宋" w:eastAsia="仿宋"/>
          <w:sz w:val="28"/>
          <w:szCs w:val="28"/>
          <w:u w:val="single"/>
        </w:rPr>
      </w:pPr>
      <w:r>
        <w:rPr>
          <w:rFonts w:hint="eastAsia" w:ascii="仿宋" w:hAnsi="仿宋" w:eastAsia="仿宋"/>
          <w:sz w:val="28"/>
          <w:szCs w:val="28"/>
        </w:rPr>
        <w:t>单位基本户帐号：</w:t>
      </w:r>
    </w:p>
    <w:p w14:paraId="185CA80B">
      <w:pPr>
        <w:widowControl/>
        <w:snapToGrid w:val="0"/>
        <w:spacing w:before="19" w:line="540" w:lineRule="exact"/>
        <w:rPr>
          <w:rFonts w:ascii="仿宋" w:hAnsi="仿宋" w:eastAsia="仿宋"/>
          <w:sz w:val="28"/>
          <w:szCs w:val="28"/>
        </w:rPr>
      </w:pPr>
    </w:p>
    <w:p w14:paraId="37CDF9AA">
      <w:pPr>
        <w:widowControl/>
        <w:snapToGrid w:val="0"/>
        <w:spacing w:before="19" w:line="540" w:lineRule="exact"/>
        <w:rPr>
          <w:rFonts w:ascii="仿宋" w:hAnsi="仿宋" w:eastAsia="仿宋"/>
          <w:color w:val="FF0000"/>
          <w:sz w:val="28"/>
          <w:szCs w:val="28"/>
        </w:rPr>
      </w:pPr>
      <w:r>
        <w:rPr>
          <w:rFonts w:hint="eastAsia" w:ascii="仿宋" w:hAnsi="仿宋" w:eastAsia="仿宋"/>
          <w:color w:val="FF0000"/>
          <w:sz w:val="28"/>
          <w:szCs w:val="28"/>
        </w:rPr>
        <w:t>说明：若投标人为法定代表人，可不提报《法定代表人授权委托书》。</w:t>
      </w:r>
    </w:p>
    <w:p w14:paraId="490F1B76">
      <w:pPr>
        <w:widowControl/>
        <w:snapToGrid w:val="0"/>
        <w:spacing w:before="19" w:line="540" w:lineRule="exact"/>
        <w:rPr>
          <w:rFonts w:ascii="仿宋" w:hAnsi="仿宋" w:eastAsia="仿宋"/>
          <w:sz w:val="28"/>
          <w:szCs w:val="28"/>
        </w:rPr>
      </w:pPr>
    </w:p>
    <w:p w14:paraId="79B03234">
      <w:pPr>
        <w:widowControl/>
        <w:snapToGrid w:val="0"/>
        <w:spacing w:before="19" w:line="540" w:lineRule="exact"/>
        <w:rPr>
          <w:rFonts w:ascii="仿宋" w:hAnsi="仿宋" w:eastAsia="仿宋"/>
          <w:sz w:val="28"/>
          <w:szCs w:val="28"/>
        </w:rPr>
      </w:pPr>
    </w:p>
    <w:p w14:paraId="0CDA74E1">
      <w:pPr>
        <w:widowControl/>
        <w:snapToGrid w:val="0"/>
        <w:spacing w:before="19" w:line="540" w:lineRule="exact"/>
        <w:rPr>
          <w:rFonts w:ascii="仿宋" w:hAnsi="仿宋" w:eastAsia="仿宋"/>
          <w:b/>
          <w:sz w:val="28"/>
          <w:szCs w:val="28"/>
        </w:rPr>
      </w:pPr>
      <w:r>
        <w:rPr>
          <w:rFonts w:hint="eastAsia" w:ascii="仿宋" w:hAnsi="仿宋" w:eastAsia="仿宋"/>
          <w:b/>
          <w:sz w:val="28"/>
          <w:szCs w:val="28"/>
        </w:rPr>
        <w:t>附件2：</w:t>
      </w:r>
    </w:p>
    <w:p w14:paraId="129A0434">
      <w:pPr>
        <w:widowControl/>
        <w:snapToGrid w:val="0"/>
        <w:spacing w:before="19" w:line="540" w:lineRule="exact"/>
        <w:jc w:val="center"/>
        <w:rPr>
          <w:rFonts w:ascii="仿宋" w:hAnsi="仿宋" w:eastAsia="仿宋"/>
          <w:sz w:val="28"/>
          <w:szCs w:val="28"/>
        </w:rPr>
      </w:pPr>
      <w:r>
        <w:rPr>
          <w:rFonts w:hint="eastAsia" w:ascii="仿宋" w:hAnsi="仿宋" w:eastAsia="仿宋"/>
          <w:sz w:val="28"/>
          <w:szCs w:val="28"/>
        </w:rPr>
        <w:t>物流运输服务比价诚信承诺书</w:t>
      </w:r>
    </w:p>
    <w:p w14:paraId="362D1566">
      <w:pPr>
        <w:widowControl/>
        <w:snapToGrid w:val="0"/>
        <w:spacing w:before="19" w:line="540" w:lineRule="exact"/>
        <w:jc w:val="center"/>
        <w:rPr>
          <w:rFonts w:ascii="仿宋" w:hAnsi="仿宋" w:eastAsia="仿宋"/>
          <w:sz w:val="28"/>
          <w:szCs w:val="28"/>
        </w:rPr>
      </w:pPr>
    </w:p>
    <w:p w14:paraId="75076519">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我方为比价方，参加成都光明光学元件有限公司的运输比价优选，奉行诚实守信的原则，我方向成都光明光学元件有限公司做出如下郑重承诺：</w:t>
      </w:r>
    </w:p>
    <w:p w14:paraId="3B97C60D">
      <w:pPr>
        <w:widowControl/>
        <w:snapToGrid w:val="0"/>
        <w:spacing w:before="19" w:line="540" w:lineRule="exact"/>
        <w:rPr>
          <w:rFonts w:ascii="仿宋" w:hAnsi="仿宋" w:eastAsia="仿宋"/>
          <w:sz w:val="28"/>
          <w:szCs w:val="28"/>
        </w:rPr>
      </w:pPr>
      <w:r>
        <w:rPr>
          <w:rFonts w:hint="eastAsia" w:ascii="仿宋" w:hAnsi="仿宋" w:eastAsia="仿宋"/>
          <w:sz w:val="28"/>
          <w:szCs w:val="28"/>
        </w:rPr>
        <w:t>一、</w:t>
      </w:r>
      <w:r>
        <w:rPr>
          <w:rFonts w:hint="eastAsia" w:ascii="仿宋" w:hAnsi="仿宋" w:eastAsia="仿宋"/>
          <w:sz w:val="28"/>
          <w:szCs w:val="28"/>
        </w:rPr>
        <w:tab/>
      </w:r>
      <w:r>
        <w:rPr>
          <w:rFonts w:hint="eastAsia" w:ascii="仿宋" w:hAnsi="仿宋" w:eastAsia="仿宋"/>
          <w:sz w:val="28"/>
          <w:szCs w:val="28"/>
        </w:rPr>
        <w:t>报价文件和其它资料所提供的信息均真实、全面、无虚假和误导性信息。</w:t>
      </w:r>
    </w:p>
    <w:p w14:paraId="6AB0FCE1">
      <w:pPr>
        <w:widowControl/>
        <w:snapToGrid w:val="0"/>
        <w:spacing w:before="19" w:line="540" w:lineRule="exact"/>
        <w:rPr>
          <w:rFonts w:ascii="仿宋" w:hAnsi="仿宋" w:eastAsia="仿宋"/>
          <w:sz w:val="28"/>
          <w:szCs w:val="28"/>
        </w:rPr>
      </w:pPr>
      <w:r>
        <w:rPr>
          <w:rFonts w:hint="eastAsia" w:ascii="仿宋" w:hAnsi="仿宋" w:eastAsia="仿宋"/>
          <w:sz w:val="28"/>
          <w:szCs w:val="28"/>
        </w:rPr>
        <w:t>二、</w:t>
      </w:r>
      <w:r>
        <w:rPr>
          <w:rFonts w:hint="eastAsia" w:ascii="仿宋" w:hAnsi="仿宋" w:eastAsia="仿宋"/>
          <w:sz w:val="28"/>
          <w:szCs w:val="28"/>
        </w:rPr>
        <w:tab/>
      </w:r>
      <w:r>
        <w:rPr>
          <w:rFonts w:hint="eastAsia" w:ascii="仿宋" w:hAnsi="仿宋" w:eastAsia="仿宋"/>
          <w:sz w:val="28"/>
          <w:szCs w:val="28"/>
        </w:rPr>
        <w:t>在比价过程中，绝不以任何形式向邀请人及其有关人员和评标委员行贿，绝不采取非法或不正当手段谋取中标。</w:t>
      </w:r>
    </w:p>
    <w:p w14:paraId="65789F34">
      <w:pPr>
        <w:widowControl/>
        <w:snapToGrid w:val="0"/>
        <w:spacing w:before="19" w:line="540" w:lineRule="exact"/>
        <w:rPr>
          <w:rFonts w:ascii="仿宋" w:hAnsi="仿宋" w:eastAsia="仿宋"/>
          <w:sz w:val="28"/>
          <w:szCs w:val="28"/>
        </w:rPr>
      </w:pPr>
      <w:r>
        <w:rPr>
          <w:rFonts w:hint="eastAsia" w:ascii="仿宋" w:hAnsi="仿宋" w:eastAsia="仿宋"/>
          <w:sz w:val="28"/>
          <w:szCs w:val="28"/>
        </w:rPr>
        <w:t>三、</w:t>
      </w:r>
      <w:r>
        <w:rPr>
          <w:rFonts w:hint="eastAsia" w:ascii="仿宋" w:hAnsi="仿宋" w:eastAsia="仿宋"/>
          <w:sz w:val="28"/>
          <w:szCs w:val="28"/>
        </w:rPr>
        <w:tab/>
      </w:r>
      <w:r>
        <w:rPr>
          <w:rFonts w:hint="eastAsia" w:ascii="仿宋" w:hAnsi="仿宋" w:eastAsia="仿宋"/>
          <w:sz w:val="28"/>
          <w:szCs w:val="28"/>
        </w:rPr>
        <w:t>绝不与其他比价人相互串通报价，绝不排挤其他比价人的公平竞争，不损害邀请人或其他比价人的合法权益。</w:t>
      </w:r>
    </w:p>
    <w:p w14:paraId="2EAB82AC">
      <w:pPr>
        <w:widowControl/>
        <w:snapToGrid w:val="0"/>
        <w:spacing w:before="19" w:line="540" w:lineRule="exact"/>
        <w:rPr>
          <w:rFonts w:ascii="仿宋" w:hAnsi="仿宋" w:eastAsia="仿宋"/>
          <w:sz w:val="28"/>
          <w:szCs w:val="28"/>
        </w:rPr>
      </w:pPr>
      <w:r>
        <w:rPr>
          <w:rFonts w:hint="eastAsia" w:ascii="仿宋" w:hAnsi="仿宋" w:eastAsia="仿宋"/>
          <w:sz w:val="28"/>
          <w:szCs w:val="28"/>
        </w:rPr>
        <w:t>四、</w:t>
      </w:r>
      <w:r>
        <w:rPr>
          <w:rFonts w:hint="eastAsia" w:ascii="仿宋" w:hAnsi="仿宋" w:eastAsia="仿宋"/>
          <w:sz w:val="28"/>
          <w:szCs w:val="28"/>
        </w:rPr>
        <w:tab/>
      </w:r>
      <w:r>
        <w:rPr>
          <w:rFonts w:hint="eastAsia" w:ascii="仿宋" w:hAnsi="仿宋" w:eastAsia="仿宋"/>
          <w:sz w:val="28"/>
          <w:szCs w:val="28"/>
        </w:rPr>
        <w:t>绝不以他人名义参与比价优选或者以其他方式弄虚作假，骗取中标。</w:t>
      </w:r>
    </w:p>
    <w:p w14:paraId="33137177">
      <w:pPr>
        <w:widowControl/>
        <w:snapToGrid w:val="0"/>
        <w:spacing w:before="19" w:line="540" w:lineRule="exact"/>
        <w:rPr>
          <w:rFonts w:ascii="仿宋" w:hAnsi="仿宋" w:eastAsia="仿宋"/>
          <w:sz w:val="28"/>
          <w:szCs w:val="28"/>
        </w:rPr>
      </w:pPr>
      <w:r>
        <w:rPr>
          <w:rFonts w:hint="eastAsia" w:ascii="仿宋" w:hAnsi="仿宋" w:eastAsia="仿宋"/>
          <w:sz w:val="28"/>
          <w:szCs w:val="28"/>
        </w:rPr>
        <w:t>五、</w:t>
      </w:r>
      <w:r>
        <w:rPr>
          <w:rFonts w:hint="eastAsia" w:ascii="仿宋" w:hAnsi="仿宋" w:eastAsia="仿宋"/>
          <w:sz w:val="28"/>
          <w:szCs w:val="28"/>
        </w:rPr>
        <w:tab/>
      </w:r>
      <w:r>
        <w:rPr>
          <w:rFonts w:hint="eastAsia" w:ascii="仿宋" w:hAnsi="仿宋" w:eastAsia="仿宋"/>
          <w:sz w:val="28"/>
          <w:szCs w:val="28"/>
        </w:rPr>
        <w:t>绝不将中标项目转让和分包给他人，或肢解后转让和分包给他人。</w:t>
      </w:r>
    </w:p>
    <w:p w14:paraId="4DD97CEA">
      <w:pPr>
        <w:widowControl/>
        <w:snapToGrid w:val="0"/>
        <w:spacing w:before="19" w:line="540" w:lineRule="exact"/>
        <w:rPr>
          <w:rFonts w:ascii="仿宋" w:hAnsi="仿宋" w:eastAsia="仿宋"/>
          <w:sz w:val="28"/>
          <w:szCs w:val="28"/>
        </w:rPr>
      </w:pPr>
      <w:r>
        <w:rPr>
          <w:rFonts w:hint="eastAsia" w:ascii="仿宋" w:hAnsi="仿宋" w:eastAsia="仿宋"/>
          <w:sz w:val="28"/>
          <w:szCs w:val="28"/>
        </w:rPr>
        <w:t>六、</w:t>
      </w:r>
      <w:r>
        <w:rPr>
          <w:rFonts w:hint="eastAsia" w:ascii="仿宋" w:hAnsi="仿宋" w:eastAsia="仿宋"/>
          <w:sz w:val="28"/>
          <w:szCs w:val="28"/>
        </w:rPr>
        <w:tab/>
      </w:r>
      <w:r>
        <w:rPr>
          <w:rFonts w:hint="eastAsia" w:ascii="仿宋" w:hAnsi="仿宋" w:eastAsia="仿宋"/>
          <w:sz w:val="28"/>
          <w:szCs w:val="28"/>
        </w:rPr>
        <w:t>如不能信守以上承诺中的任何一条，中标无效，退出项目，自愿承担由此引发的一切后果。如给成都光明光学元件有限公司造成损失，依法、依规、依约承担赔偿责任，且今后不再参加成都光明光学元件有限公司的任何比价优选。</w:t>
      </w:r>
    </w:p>
    <w:p w14:paraId="4784EFA4">
      <w:pPr>
        <w:widowControl/>
        <w:snapToGrid w:val="0"/>
        <w:spacing w:before="19" w:line="540" w:lineRule="exact"/>
        <w:rPr>
          <w:rFonts w:ascii="仿宋" w:hAnsi="仿宋" w:eastAsia="仿宋"/>
          <w:sz w:val="28"/>
          <w:szCs w:val="28"/>
        </w:rPr>
      </w:pPr>
    </w:p>
    <w:p w14:paraId="6AF4468E">
      <w:pPr>
        <w:widowControl/>
        <w:snapToGrid w:val="0"/>
        <w:spacing w:before="19" w:line="540" w:lineRule="exact"/>
        <w:ind w:firstLine="4760" w:firstLineChars="1700"/>
        <w:rPr>
          <w:rFonts w:ascii="仿宋" w:hAnsi="仿宋" w:eastAsia="仿宋"/>
          <w:sz w:val="28"/>
          <w:szCs w:val="28"/>
        </w:rPr>
      </w:pPr>
      <w:r>
        <w:rPr>
          <w:rFonts w:hint="eastAsia" w:ascii="仿宋" w:hAnsi="仿宋" w:eastAsia="仿宋"/>
          <w:sz w:val="28"/>
          <w:szCs w:val="28"/>
        </w:rPr>
        <w:t>承诺单位：（签字盖章）</w:t>
      </w:r>
    </w:p>
    <w:p w14:paraId="0FBA827F">
      <w:pPr>
        <w:widowControl/>
        <w:snapToGrid w:val="0"/>
        <w:spacing w:before="19" w:line="540" w:lineRule="exact"/>
        <w:ind w:firstLine="5320" w:firstLineChars="1900"/>
        <w:rPr>
          <w:rFonts w:ascii="仿宋" w:hAnsi="仿宋" w:eastAsia="仿宋"/>
          <w:sz w:val="28"/>
          <w:szCs w:val="28"/>
        </w:rPr>
      </w:pPr>
      <w:r>
        <w:rPr>
          <w:rFonts w:hint="eastAsia" w:ascii="仿宋" w:hAnsi="仿宋" w:eastAsia="仿宋"/>
          <w:sz w:val="28"/>
          <w:szCs w:val="28"/>
        </w:rPr>
        <w:t>年  月  日</w:t>
      </w:r>
    </w:p>
    <w:p w14:paraId="000003D4">
      <w:pPr>
        <w:widowControl/>
        <w:snapToGrid w:val="0"/>
        <w:spacing w:before="19" w:line="540" w:lineRule="exact"/>
        <w:rPr>
          <w:rFonts w:ascii="仿宋" w:hAnsi="仿宋" w:eastAsia="仿宋"/>
          <w:sz w:val="28"/>
          <w:szCs w:val="28"/>
        </w:rPr>
      </w:pPr>
    </w:p>
    <w:p w14:paraId="314C22BB">
      <w:pPr>
        <w:widowControl/>
        <w:snapToGrid w:val="0"/>
        <w:spacing w:before="19" w:line="540" w:lineRule="exact"/>
        <w:rPr>
          <w:rFonts w:ascii="仿宋" w:hAnsi="仿宋" w:eastAsia="仿宋"/>
          <w:sz w:val="28"/>
          <w:szCs w:val="28"/>
        </w:rPr>
      </w:pPr>
    </w:p>
    <w:p w14:paraId="1808ED04">
      <w:pPr>
        <w:widowControl/>
        <w:snapToGrid w:val="0"/>
        <w:spacing w:before="19" w:line="540" w:lineRule="exact"/>
        <w:rPr>
          <w:rFonts w:ascii="仿宋" w:hAnsi="仿宋" w:eastAsia="仿宋"/>
          <w:sz w:val="28"/>
          <w:szCs w:val="28"/>
        </w:rPr>
      </w:pPr>
    </w:p>
    <w:p w14:paraId="6BA310EA">
      <w:pPr>
        <w:widowControl/>
        <w:snapToGrid w:val="0"/>
        <w:spacing w:before="19" w:line="540" w:lineRule="exact"/>
        <w:rPr>
          <w:rFonts w:ascii="仿宋" w:hAnsi="仿宋" w:eastAsia="仿宋"/>
          <w:sz w:val="28"/>
          <w:szCs w:val="28"/>
        </w:rPr>
      </w:pPr>
    </w:p>
    <w:p w14:paraId="197AB13B">
      <w:pPr>
        <w:widowControl/>
        <w:snapToGrid w:val="0"/>
        <w:spacing w:before="19" w:line="540" w:lineRule="exact"/>
        <w:rPr>
          <w:rFonts w:ascii="仿宋" w:hAnsi="仿宋" w:eastAsia="仿宋"/>
          <w:sz w:val="28"/>
          <w:szCs w:val="28"/>
        </w:rPr>
      </w:pPr>
    </w:p>
    <w:p w14:paraId="5418C49F">
      <w:pPr>
        <w:spacing w:line="520" w:lineRule="exact"/>
        <w:rPr>
          <w:rFonts w:ascii="仿宋" w:hAnsi="仿宋" w:eastAsia="仿宋"/>
          <w:b/>
          <w:bCs/>
          <w:sz w:val="28"/>
          <w:szCs w:val="28"/>
        </w:rPr>
      </w:pPr>
      <w:r>
        <w:rPr>
          <w:rFonts w:hint="eastAsia" w:ascii="仿宋" w:hAnsi="仿宋" w:eastAsia="仿宋"/>
          <w:b/>
          <w:bCs/>
          <w:sz w:val="28"/>
          <w:szCs w:val="28"/>
        </w:rPr>
        <w:t>附件</w:t>
      </w:r>
      <w:r>
        <w:rPr>
          <w:rFonts w:ascii="仿宋" w:hAnsi="仿宋" w:eastAsia="仿宋"/>
          <w:b/>
          <w:bCs/>
          <w:sz w:val="28"/>
          <w:szCs w:val="28"/>
        </w:rPr>
        <w:t>3</w:t>
      </w:r>
      <w:r>
        <w:rPr>
          <w:rFonts w:hint="eastAsia" w:ascii="仿宋" w:hAnsi="仿宋" w:eastAsia="仿宋"/>
          <w:b/>
          <w:bCs/>
          <w:sz w:val="28"/>
          <w:szCs w:val="28"/>
        </w:rPr>
        <w:t>：</w:t>
      </w:r>
    </w:p>
    <w:p w14:paraId="7D71D7E3">
      <w:pPr>
        <w:spacing w:line="520" w:lineRule="exact"/>
        <w:jc w:val="center"/>
        <w:rPr>
          <w:rFonts w:ascii="仿宋" w:hAnsi="仿宋" w:eastAsia="仿宋"/>
          <w:b/>
          <w:sz w:val="40"/>
          <w:szCs w:val="40"/>
        </w:rPr>
      </w:pPr>
      <w:r>
        <w:rPr>
          <w:rFonts w:hint="eastAsia" w:ascii="仿宋" w:hAnsi="仿宋" w:eastAsia="仿宋"/>
          <w:b/>
          <w:sz w:val="40"/>
          <w:szCs w:val="40"/>
        </w:rPr>
        <w:t>报 价 函</w:t>
      </w:r>
    </w:p>
    <w:p w14:paraId="66B7CD91">
      <w:pPr>
        <w:spacing w:line="360" w:lineRule="exact"/>
        <w:rPr>
          <w:rFonts w:ascii="仿宋" w:hAnsi="仿宋" w:eastAsia="仿宋"/>
          <w:sz w:val="28"/>
          <w:szCs w:val="28"/>
        </w:rPr>
      </w:pPr>
    </w:p>
    <w:p w14:paraId="6D88627B">
      <w:pPr>
        <w:spacing w:line="360" w:lineRule="auto"/>
        <w:rPr>
          <w:rFonts w:ascii="仿宋" w:hAnsi="仿宋" w:eastAsia="仿宋"/>
          <w:sz w:val="28"/>
          <w:szCs w:val="28"/>
        </w:rPr>
      </w:pPr>
      <w:r>
        <w:rPr>
          <w:rFonts w:ascii="仿宋" w:hAnsi="仿宋" w:eastAsia="仿宋"/>
          <w:sz w:val="28"/>
          <w:szCs w:val="28"/>
        </w:rPr>
        <w:t>致：</w:t>
      </w:r>
      <w:r>
        <w:rPr>
          <w:rFonts w:hint="eastAsia" w:ascii="仿宋" w:hAnsi="仿宋" w:eastAsia="仿宋"/>
          <w:sz w:val="28"/>
          <w:szCs w:val="28"/>
          <w:u w:val="single"/>
        </w:rPr>
        <w:t>成都光明光学元件有限公司</w:t>
      </w:r>
    </w:p>
    <w:p w14:paraId="54AA8E38">
      <w:pPr>
        <w:spacing w:line="360" w:lineRule="auto"/>
        <w:ind w:firstLine="560" w:firstLineChars="200"/>
        <w:rPr>
          <w:rFonts w:ascii="仿宋" w:hAnsi="仿宋" w:eastAsia="仿宋"/>
          <w:sz w:val="28"/>
          <w:szCs w:val="28"/>
        </w:rPr>
      </w:pPr>
      <w:r>
        <w:rPr>
          <w:rFonts w:ascii="仿宋" w:hAnsi="仿宋" w:eastAsia="仿宋"/>
          <w:sz w:val="28"/>
          <w:szCs w:val="28"/>
        </w:rPr>
        <w:t>根据贵</w:t>
      </w:r>
      <w:r>
        <w:rPr>
          <w:rFonts w:hint="eastAsia" w:ascii="仿宋" w:hAnsi="仿宋" w:eastAsia="仿宋"/>
          <w:sz w:val="28"/>
          <w:szCs w:val="28"/>
        </w:rPr>
        <w:t>公司</w:t>
      </w:r>
      <w:r>
        <w:rPr>
          <w:rFonts w:hint="eastAsia" w:ascii="仿宋" w:hAnsi="仿宋" w:eastAsia="仿宋"/>
          <w:sz w:val="28"/>
          <w:szCs w:val="28"/>
          <w:u w:val="single"/>
        </w:rPr>
        <w:t xml:space="preserve"> 第三方物流承运202</w:t>
      </w:r>
      <w:r>
        <w:rPr>
          <w:rFonts w:hint="eastAsia" w:ascii="仿宋" w:hAnsi="仿宋" w:eastAsia="仿宋"/>
          <w:sz w:val="28"/>
          <w:szCs w:val="28"/>
          <w:u w:val="single"/>
          <w:lang w:val="en-US" w:eastAsia="zh-CN"/>
        </w:rPr>
        <w:t>6</w:t>
      </w:r>
      <w:r>
        <w:rPr>
          <w:rFonts w:hint="eastAsia" w:ascii="仿宋" w:hAnsi="仿宋" w:eastAsia="仿宋"/>
          <w:sz w:val="28"/>
          <w:szCs w:val="28"/>
          <w:u w:val="single"/>
        </w:rPr>
        <w:t>年度询价项目</w:t>
      </w:r>
      <w:r>
        <w:rPr>
          <w:rFonts w:ascii="仿宋" w:hAnsi="仿宋" w:eastAsia="仿宋"/>
          <w:sz w:val="28"/>
          <w:szCs w:val="28"/>
        </w:rPr>
        <w:t>的</w:t>
      </w:r>
      <w:r>
        <w:rPr>
          <w:rFonts w:hint="eastAsia" w:ascii="仿宋" w:hAnsi="仿宋" w:eastAsia="仿宋"/>
          <w:sz w:val="28"/>
          <w:szCs w:val="28"/>
        </w:rPr>
        <w:t>报价</w:t>
      </w:r>
      <w:r>
        <w:rPr>
          <w:rFonts w:ascii="仿宋" w:hAnsi="仿宋" w:eastAsia="仿宋"/>
          <w:sz w:val="28"/>
          <w:szCs w:val="28"/>
        </w:rPr>
        <w:t>邀请</w:t>
      </w:r>
      <w:r>
        <w:rPr>
          <w:rFonts w:hint="eastAsia" w:ascii="仿宋" w:hAnsi="仿宋" w:eastAsia="仿宋"/>
          <w:sz w:val="28"/>
          <w:szCs w:val="28"/>
        </w:rPr>
        <w:t>函</w:t>
      </w:r>
      <w:r>
        <w:rPr>
          <w:rFonts w:ascii="仿宋" w:hAnsi="仿宋" w:eastAsia="仿宋"/>
          <w:sz w:val="28"/>
          <w:szCs w:val="28"/>
        </w:rPr>
        <w:t>，</w:t>
      </w:r>
      <w:r>
        <w:rPr>
          <w:rFonts w:hint="eastAsia" w:ascii="仿宋" w:hAnsi="仿宋" w:eastAsia="仿宋"/>
          <w:sz w:val="28"/>
          <w:szCs w:val="28"/>
        </w:rPr>
        <w:t>授权</w:t>
      </w:r>
      <w:r>
        <w:rPr>
          <w:rFonts w:ascii="仿宋" w:hAnsi="仿宋" w:eastAsia="仿宋"/>
          <w:sz w:val="28"/>
          <w:szCs w:val="28"/>
        </w:rPr>
        <w:t>代表______________________（全名、职务）经正式授权并代表</w:t>
      </w:r>
      <w:r>
        <w:rPr>
          <w:rFonts w:hint="eastAsia" w:ascii="仿宋" w:hAnsi="仿宋" w:eastAsia="仿宋"/>
          <w:sz w:val="28"/>
          <w:szCs w:val="28"/>
        </w:rPr>
        <w:t>我公司</w:t>
      </w:r>
      <w:r>
        <w:rPr>
          <w:rFonts w:ascii="仿宋" w:hAnsi="仿宋" w:eastAsia="仿宋"/>
          <w:sz w:val="28"/>
          <w:szCs w:val="28"/>
        </w:rPr>
        <w:t>____________________（</w:t>
      </w:r>
      <w:r>
        <w:rPr>
          <w:rFonts w:hint="eastAsia" w:ascii="仿宋" w:hAnsi="仿宋" w:eastAsia="仿宋"/>
          <w:sz w:val="28"/>
          <w:szCs w:val="28"/>
        </w:rPr>
        <w:t>报价单位</w:t>
      </w:r>
      <w:r>
        <w:rPr>
          <w:rFonts w:ascii="仿宋" w:hAnsi="仿宋" w:eastAsia="仿宋"/>
          <w:sz w:val="28"/>
          <w:szCs w:val="28"/>
        </w:rPr>
        <w:t>名称）提交下述文件</w:t>
      </w:r>
      <w:r>
        <w:rPr>
          <w:rFonts w:hint="eastAsia" w:ascii="仿宋" w:hAnsi="仿宋" w:eastAsia="仿宋"/>
          <w:sz w:val="28"/>
          <w:szCs w:val="28"/>
        </w:rPr>
        <w:t>报价资料：</w:t>
      </w:r>
      <w:r>
        <w:rPr>
          <w:rFonts w:ascii="仿宋" w:hAnsi="仿宋" w:eastAsia="仿宋"/>
          <w:sz w:val="28"/>
          <w:szCs w:val="28"/>
        </w:rPr>
        <w:t>（1）</w:t>
      </w:r>
      <w:r>
        <w:rPr>
          <w:rFonts w:hint="eastAsia" w:ascii="仿宋" w:hAnsi="仿宋" w:eastAsia="仿宋"/>
          <w:sz w:val="28"/>
          <w:szCs w:val="28"/>
        </w:rPr>
        <w:t>报价</w:t>
      </w:r>
      <w:r>
        <w:rPr>
          <w:rFonts w:ascii="仿宋" w:hAnsi="仿宋" w:eastAsia="仿宋"/>
          <w:sz w:val="28"/>
          <w:szCs w:val="28"/>
        </w:rPr>
        <w:t>表（2）</w:t>
      </w:r>
      <w:r>
        <w:rPr>
          <w:rFonts w:hint="eastAsia" w:ascii="仿宋" w:hAnsi="仿宋" w:eastAsia="仿宋"/>
          <w:sz w:val="28"/>
          <w:szCs w:val="28"/>
        </w:rPr>
        <w:t>有关</w:t>
      </w:r>
      <w:r>
        <w:rPr>
          <w:rFonts w:ascii="仿宋" w:hAnsi="仿宋" w:eastAsia="仿宋"/>
          <w:sz w:val="28"/>
          <w:szCs w:val="28"/>
        </w:rPr>
        <w:t>资格证明文件。</w:t>
      </w:r>
      <w:r>
        <w:rPr>
          <w:rFonts w:hint="eastAsia" w:ascii="仿宋" w:hAnsi="仿宋" w:eastAsia="仿宋"/>
          <w:sz w:val="28"/>
          <w:szCs w:val="28"/>
        </w:rPr>
        <w:t>并承诺如下：</w:t>
      </w:r>
    </w:p>
    <w:p w14:paraId="62E51754">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所附报价表中</w:t>
      </w:r>
      <w:r>
        <w:rPr>
          <w:rFonts w:hint="eastAsia" w:ascii="仿宋" w:hAnsi="仿宋" w:eastAsia="仿宋"/>
          <w:sz w:val="28"/>
          <w:szCs w:val="28"/>
        </w:rPr>
        <w:t>报价税率为</w:t>
      </w:r>
      <w:r>
        <w:rPr>
          <w:rFonts w:hint="eastAsia" w:ascii="仿宋" w:hAnsi="仿宋" w:eastAsia="仿宋"/>
          <w:sz w:val="28"/>
          <w:szCs w:val="28"/>
          <w:lang w:val="en-US" w:eastAsia="zh-CN"/>
        </w:rPr>
        <w:t>6</w:t>
      </w:r>
      <w:r>
        <w:rPr>
          <w:rFonts w:hint="eastAsia" w:ascii="仿宋" w:hAnsi="仿宋" w:eastAsia="仿宋"/>
          <w:sz w:val="28"/>
          <w:szCs w:val="28"/>
        </w:rPr>
        <w:t>%；</w:t>
      </w:r>
    </w:p>
    <w:p w14:paraId="762FBD07">
      <w:pPr>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.我公司若被选中，</w:t>
      </w:r>
      <w:r>
        <w:rPr>
          <w:rFonts w:ascii="仿宋" w:hAnsi="仿宋" w:eastAsia="仿宋"/>
          <w:sz w:val="28"/>
          <w:szCs w:val="28"/>
        </w:rPr>
        <w:t>将按</w:t>
      </w:r>
      <w:r>
        <w:rPr>
          <w:rFonts w:hint="eastAsia" w:ascii="仿宋" w:hAnsi="仿宋" w:eastAsia="仿宋"/>
          <w:sz w:val="28"/>
          <w:szCs w:val="28"/>
        </w:rPr>
        <w:t>双方约定严格</w:t>
      </w:r>
      <w:r>
        <w:rPr>
          <w:rFonts w:ascii="仿宋" w:hAnsi="仿宋" w:eastAsia="仿宋"/>
          <w:sz w:val="28"/>
          <w:szCs w:val="28"/>
        </w:rPr>
        <w:t>履行合同责任和义务</w:t>
      </w:r>
      <w:r>
        <w:rPr>
          <w:rFonts w:hint="eastAsia" w:ascii="仿宋" w:hAnsi="仿宋" w:eastAsia="仿宋"/>
          <w:sz w:val="28"/>
          <w:szCs w:val="28"/>
        </w:rPr>
        <w:t>；</w:t>
      </w:r>
    </w:p>
    <w:p w14:paraId="6BFFD4BB">
      <w:pPr>
        <w:spacing w:line="360" w:lineRule="auto"/>
        <w:ind w:firstLine="560" w:firstLineChars="200"/>
        <w:rPr>
          <w:rFonts w:ascii="仿宋" w:hAnsi="仿宋" w:eastAsia="仿宋"/>
          <w:sz w:val="28"/>
          <w:szCs w:val="28"/>
        </w:rPr>
      </w:pPr>
      <w:r>
        <w:rPr>
          <w:rFonts w:hint="eastAsia" w:ascii="仿宋" w:hAnsi="仿宋" w:eastAsia="仿宋"/>
          <w:sz w:val="28"/>
          <w:szCs w:val="28"/>
        </w:rPr>
        <w:t>3.报价有效期为报价截至日后的</w:t>
      </w:r>
      <w:r>
        <w:rPr>
          <w:rFonts w:ascii="仿宋" w:hAnsi="仿宋" w:eastAsia="仿宋"/>
          <w:sz w:val="28"/>
          <w:szCs w:val="28"/>
        </w:rPr>
        <w:t>_______个</w:t>
      </w:r>
      <w:r>
        <w:rPr>
          <w:rFonts w:hint="eastAsia" w:ascii="仿宋" w:hAnsi="仿宋" w:eastAsia="仿宋"/>
          <w:sz w:val="28"/>
          <w:szCs w:val="28"/>
        </w:rPr>
        <w:t>工作日；</w:t>
      </w:r>
    </w:p>
    <w:p w14:paraId="4F2E0C9D">
      <w:pPr>
        <w:spacing w:line="360" w:lineRule="auto"/>
        <w:ind w:firstLine="560" w:firstLineChars="200"/>
        <w:rPr>
          <w:rFonts w:ascii="仿宋" w:hAnsi="仿宋" w:eastAsia="仿宋"/>
          <w:color w:val="FF0000"/>
          <w:sz w:val="28"/>
          <w:szCs w:val="28"/>
        </w:rPr>
      </w:pPr>
      <w:r>
        <w:rPr>
          <w:rFonts w:hint="eastAsia" w:ascii="仿宋" w:hAnsi="仿宋" w:eastAsia="仿宋"/>
          <w:color w:val="FF0000"/>
          <w:sz w:val="28"/>
          <w:szCs w:val="28"/>
        </w:rPr>
        <w:t>4</w:t>
      </w:r>
      <w:r>
        <w:rPr>
          <w:rFonts w:ascii="仿宋" w:hAnsi="仿宋" w:eastAsia="仿宋"/>
          <w:color w:val="FF0000"/>
          <w:sz w:val="28"/>
          <w:szCs w:val="28"/>
        </w:rPr>
        <w:t>.</w:t>
      </w:r>
      <w:r>
        <w:rPr>
          <w:rFonts w:hint="eastAsia" w:ascii="仿宋" w:hAnsi="仿宋" w:eastAsia="仿宋"/>
          <w:color w:val="FF0000"/>
          <w:sz w:val="28"/>
          <w:szCs w:val="28"/>
        </w:rPr>
        <w:t>营业执照经营范围</w:t>
      </w:r>
      <w:r>
        <w:rPr>
          <w:rFonts w:ascii="仿宋" w:hAnsi="仿宋" w:eastAsia="仿宋"/>
          <w:color w:val="FF0000"/>
          <w:sz w:val="28"/>
          <w:szCs w:val="28"/>
        </w:rPr>
        <w:t>___</w:t>
      </w:r>
      <w:r>
        <w:rPr>
          <w:rFonts w:hint="eastAsia" w:ascii="仿宋" w:hAnsi="仿宋" w:eastAsia="仿宋"/>
          <w:color w:val="FF0000"/>
          <w:sz w:val="28"/>
          <w:szCs w:val="28"/>
        </w:rPr>
        <w:t>（是/否）包含项目（需完全响应）</w:t>
      </w:r>
    </w:p>
    <w:p w14:paraId="453A3B48">
      <w:pPr>
        <w:spacing w:line="360" w:lineRule="auto"/>
        <w:ind w:firstLine="560" w:firstLineChars="200"/>
        <w:rPr>
          <w:rFonts w:ascii="仿宋" w:hAnsi="仿宋" w:eastAsia="仿宋"/>
          <w:color w:val="FF0000"/>
          <w:sz w:val="28"/>
          <w:szCs w:val="28"/>
        </w:rPr>
      </w:pPr>
      <w:r>
        <w:rPr>
          <w:rFonts w:hint="eastAsia" w:ascii="仿宋" w:hAnsi="仿宋" w:eastAsia="仿宋"/>
          <w:color w:val="FF0000"/>
          <w:sz w:val="28"/>
          <w:szCs w:val="28"/>
        </w:rPr>
        <w:t>5</w:t>
      </w:r>
      <w:r>
        <w:rPr>
          <w:rFonts w:ascii="仿宋" w:hAnsi="仿宋" w:eastAsia="仿宋"/>
          <w:color w:val="FF0000"/>
          <w:sz w:val="28"/>
          <w:szCs w:val="28"/>
        </w:rPr>
        <w:t>.___</w:t>
      </w:r>
      <w:r>
        <w:rPr>
          <w:rFonts w:hint="eastAsia" w:ascii="仿宋" w:hAnsi="仿宋" w:eastAsia="仿宋"/>
          <w:color w:val="FF0000"/>
          <w:sz w:val="28"/>
          <w:szCs w:val="28"/>
        </w:rPr>
        <w:t>（是/否）能按约定时间到达目的地（需完全响应）</w:t>
      </w:r>
    </w:p>
    <w:p w14:paraId="45B99759">
      <w:pPr>
        <w:spacing w:line="360" w:lineRule="auto"/>
        <w:ind w:firstLine="560" w:firstLineChars="200"/>
        <w:rPr>
          <w:rFonts w:ascii="仿宋" w:hAnsi="仿宋" w:eastAsia="仿宋"/>
          <w:sz w:val="28"/>
          <w:szCs w:val="28"/>
        </w:rPr>
      </w:pPr>
    </w:p>
    <w:p w14:paraId="063ECC22">
      <w:pPr>
        <w:spacing w:line="360" w:lineRule="auto"/>
        <w:ind w:firstLine="560" w:firstLineChars="200"/>
        <w:rPr>
          <w:rFonts w:ascii="仿宋" w:hAnsi="仿宋" w:eastAsia="仿宋"/>
          <w:sz w:val="28"/>
          <w:szCs w:val="28"/>
        </w:rPr>
      </w:pPr>
      <w:r>
        <w:rPr>
          <w:rFonts w:ascii="仿宋" w:hAnsi="仿宋" w:eastAsia="仿宋"/>
          <w:sz w:val="28"/>
          <w:szCs w:val="28"/>
        </w:rPr>
        <w:t>与本投标有关的一切正式往来通讯请寄：</w:t>
      </w:r>
    </w:p>
    <w:p w14:paraId="316EB3B8">
      <w:pPr>
        <w:spacing w:line="360" w:lineRule="auto"/>
        <w:ind w:firstLine="560" w:firstLineChars="200"/>
        <w:rPr>
          <w:rFonts w:ascii="仿宋" w:hAnsi="仿宋" w:eastAsia="仿宋"/>
          <w:sz w:val="28"/>
          <w:szCs w:val="28"/>
        </w:rPr>
      </w:pPr>
      <w:r>
        <w:rPr>
          <w:rFonts w:ascii="仿宋" w:hAnsi="仿宋" w:eastAsia="仿宋"/>
          <w:sz w:val="28"/>
          <w:szCs w:val="28"/>
        </w:rPr>
        <w:t>地址：____________________</w:t>
      </w:r>
      <w:r>
        <w:rPr>
          <w:rFonts w:hint="eastAsia" w:ascii="仿宋" w:hAnsi="仿宋" w:eastAsia="仿宋"/>
          <w:sz w:val="28"/>
          <w:szCs w:val="28"/>
        </w:rPr>
        <w:t xml:space="preserve">；     </w:t>
      </w:r>
      <w:r>
        <w:rPr>
          <w:rFonts w:ascii="仿宋" w:hAnsi="仿宋" w:eastAsia="仿宋"/>
          <w:sz w:val="28"/>
          <w:szCs w:val="28"/>
        </w:rPr>
        <w:t xml:space="preserve"> 邮编：_____________</w:t>
      </w:r>
      <w:r>
        <w:rPr>
          <w:rFonts w:hint="eastAsia" w:ascii="仿宋" w:hAnsi="仿宋" w:eastAsia="仿宋"/>
          <w:sz w:val="28"/>
          <w:szCs w:val="28"/>
        </w:rPr>
        <w:t>；</w:t>
      </w:r>
    </w:p>
    <w:p w14:paraId="66D9BC2F">
      <w:pPr>
        <w:spacing w:line="360" w:lineRule="auto"/>
        <w:ind w:firstLine="560" w:firstLineChars="200"/>
        <w:rPr>
          <w:rFonts w:ascii="仿宋" w:hAnsi="仿宋" w:eastAsia="仿宋"/>
          <w:sz w:val="28"/>
          <w:szCs w:val="28"/>
        </w:rPr>
      </w:pPr>
      <w:r>
        <w:rPr>
          <w:rFonts w:ascii="仿宋" w:hAnsi="仿宋" w:eastAsia="仿宋"/>
          <w:sz w:val="28"/>
          <w:szCs w:val="28"/>
        </w:rPr>
        <w:t>电话：____________________</w:t>
      </w:r>
      <w:r>
        <w:rPr>
          <w:rFonts w:hint="eastAsia" w:ascii="仿宋" w:hAnsi="仿宋" w:eastAsia="仿宋"/>
          <w:sz w:val="28"/>
          <w:szCs w:val="28"/>
        </w:rPr>
        <w:t xml:space="preserve">；      </w:t>
      </w:r>
      <w:r>
        <w:rPr>
          <w:rFonts w:ascii="仿宋" w:hAnsi="仿宋" w:eastAsia="仿宋"/>
          <w:sz w:val="28"/>
          <w:szCs w:val="28"/>
        </w:rPr>
        <w:t>传真：_____________</w:t>
      </w:r>
      <w:r>
        <w:rPr>
          <w:rFonts w:hint="eastAsia" w:ascii="仿宋" w:hAnsi="仿宋" w:eastAsia="仿宋"/>
          <w:sz w:val="28"/>
          <w:szCs w:val="28"/>
        </w:rPr>
        <w:t>；</w:t>
      </w:r>
    </w:p>
    <w:p w14:paraId="570BC41B">
      <w:pPr>
        <w:spacing w:line="360" w:lineRule="auto"/>
        <w:ind w:firstLine="560" w:firstLineChars="200"/>
        <w:rPr>
          <w:rFonts w:ascii="仿宋" w:hAnsi="仿宋" w:eastAsia="仿宋"/>
          <w:sz w:val="28"/>
          <w:szCs w:val="28"/>
        </w:rPr>
      </w:pPr>
      <w:r>
        <w:rPr>
          <w:rFonts w:hint="eastAsia" w:ascii="仿宋" w:hAnsi="仿宋" w:eastAsia="仿宋"/>
          <w:sz w:val="28"/>
          <w:szCs w:val="28"/>
        </w:rPr>
        <w:t>联系人</w:t>
      </w:r>
      <w:r>
        <w:rPr>
          <w:rFonts w:ascii="仿宋" w:hAnsi="仿宋" w:eastAsia="仿宋"/>
          <w:sz w:val="28"/>
          <w:szCs w:val="28"/>
        </w:rPr>
        <w:t>：__________________</w:t>
      </w:r>
      <w:r>
        <w:rPr>
          <w:rFonts w:hint="eastAsia" w:ascii="仿宋" w:hAnsi="仿宋" w:eastAsia="仿宋"/>
          <w:sz w:val="28"/>
          <w:szCs w:val="28"/>
        </w:rPr>
        <w:t>；</w:t>
      </w:r>
    </w:p>
    <w:p w14:paraId="17B79875">
      <w:pPr>
        <w:widowControl/>
        <w:snapToGrid w:val="0"/>
        <w:spacing w:before="19" w:line="540" w:lineRule="exact"/>
        <w:rPr>
          <w:rFonts w:ascii="仿宋" w:hAnsi="仿宋" w:eastAsia="仿宋"/>
          <w:sz w:val="28"/>
          <w:szCs w:val="28"/>
        </w:rPr>
      </w:pPr>
    </w:p>
    <w:p w14:paraId="3A8C6E82">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报价单位名称（公章）：</w:t>
      </w:r>
    </w:p>
    <w:p w14:paraId="7527A158">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法定代表人或其授权委托代理人（签字）：</w:t>
      </w:r>
    </w:p>
    <w:p w14:paraId="5643E056">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日 期：</w:t>
      </w:r>
    </w:p>
    <w:p w14:paraId="05EDA5E4">
      <w:pPr>
        <w:widowControl/>
        <w:snapToGrid w:val="0"/>
        <w:spacing w:before="19" w:line="540" w:lineRule="exact"/>
        <w:rPr>
          <w:rFonts w:ascii="仿宋" w:hAnsi="仿宋" w:eastAsia="仿宋"/>
          <w:sz w:val="28"/>
          <w:szCs w:val="28"/>
        </w:rPr>
      </w:pPr>
    </w:p>
    <w:p w14:paraId="25EF735F">
      <w:pPr>
        <w:widowControl/>
        <w:snapToGrid w:val="0"/>
        <w:spacing w:before="19" w:line="540" w:lineRule="exact"/>
        <w:rPr>
          <w:rFonts w:ascii="仿宋" w:hAnsi="仿宋" w:eastAsia="仿宋"/>
          <w:b/>
          <w:bCs/>
          <w:sz w:val="28"/>
          <w:szCs w:val="28"/>
        </w:rPr>
      </w:pPr>
      <w:r>
        <w:rPr>
          <w:rFonts w:hint="eastAsia" w:ascii="仿宋" w:hAnsi="仿宋" w:eastAsia="仿宋"/>
          <w:b/>
          <w:bCs/>
          <w:sz w:val="28"/>
          <w:szCs w:val="28"/>
        </w:rPr>
        <w:t>附件</w:t>
      </w:r>
      <w:r>
        <w:rPr>
          <w:rFonts w:ascii="仿宋" w:hAnsi="仿宋" w:eastAsia="仿宋"/>
          <w:b/>
          <w:bCs/>
          <w:sz w:val="28"/>
          <w:szCs w:val="28"/>
        </w:rPr>
        <w:t>4</w:t>
      </w:r>
      <w:r>
        <w:rPr>
          <w:rFonts w:hint="eastAsia" w:ascii="仿宋" w:hAnsi="仿宋" w:eastAsia="仿宋"/>
          <w:b/>
          <w:bCs/>
          <w:sz w:val="28"/>
          <w:szCs w:val="28"/>
        </w:rPr>
        <w:t>：</w:t>
      </w:r>
    </w:p>
    <w:p w14:paraId="64428EAF">
      <w:pPr>
        <w:spacing w:line="540" w:lineRule="exact"/>
        <w:jc w:val="center"/>
        <w:rPr>
          <w:rFonts w:ascii="仿宋" w:hAnsi="仿宋" w:eastAsia="仿宋"/>
          <w:b/>
          <w:bCs/>
          <w:sz w:val="40"/>
          <w:szCs w:val="40"/>
        </w:rPr>
      </w:pPr>
      <w:r>
        <w:rPr>
          <w:rFonts w:hint="eastAsia" w:ascii="仿宋" w:hAnsi="仿宋" w:eastAsia="仿宋"/>
          <w:b/>
          <w:bCs/>
          <w:sz w:val="40"/>
          <w:szCs w:val="40"/>
        </w:rPr>
        <w:t>报价表</w:t>
      </w:r>
    </w:p>
    <w:p w14:paraId="4071DBF8">
      <w:pPr>
        <w:snapToGrid w:val="0"/>
        <w:spacing w:before="160" w:line="460" w:lineRule="exact"/>
        <w:jc w:val="center"/>
        <w:rPr>
          <w:rFonts w:ascii="仿宋" w:hAnsi="仿宋" w:eastAsia="仿宋"/>
          <w:b/>
          <w:color w:val="000000"/>
          <w:sz w:val="28"/>
          <w:szCs w:val="28"/>
        </w:rPr>
      </w:pPr>
    </w:p>
    <w:p w14:paraId="0FFCE2D8">
      <w:pPr>
        <w:ind w:firstLine="560" w:firstLineChars="200"/>
        <w:jc w:val="center"/>
        <w:rPr>
          <w:rFonts w:ascii="仿宋" w:hAnsi="仿宋" w:eastAsia="仿宋"/>
          <w:b/>
          <w:sz w:val="28"/>
          <w:szCs w:val="28"/>
        </w:rPr>
      </w:pPr>
      <w:r>
        <w:rPr>
          <w:rFonts w:hint="eastAsia" w:ascii="仿宋" w:hAnsi="仿宋" w:eastAsia="仿宋"/>
          <w:b/>
          <w:sz w:val="28"/>
          <w:szCs w:val="28"/>
        </w:rPr>
        <w:t>空运主</w:t>
      </w:r>
      <w:r>
        <w:rPr>
          <w:rFonts w:ascii="仿宋" w:hAnsi="仿宋" w:eastAsia="仿宋"/>
          <w:b/>
          <w:sz w:val="28"/>
          <w:szCs w:val="28"/>
        </w:rPr>
        <w:t>要运输方式和目</w:t>
      </w:r>
      <w:r>
        <w:rPr>
          <w:rFonts w:hint="eastAsia" w:ascii="仿宋" w:hAnsi="仿宋" w:eastAsia="仿宋"/>
          <w:b/>
          <w:sz w:val="28"/>
          <w:szCs w:val="28"/>
        </w:rPr>
        <w:t>的</w:t>
      </w:r>
      <w:r>
        <w:rPr>
          <w:rFonts w:ascii="仿宋" w:hAnsi="仿宋" w:eastAsia="仿宋"/>
          <w:b/>
          <w:sz w:val="28"/>
          <w:szCs w:val="28"/>
        </w:rPr>
        <w:t>城市（</w:t>
      </w:r>
      <w:r>
        <w:rPr>
          <w:rFonts w:hint="eastAsia" w:ascii="仿宋" w:hAnsi="仿宋" w:eastAsia="仿宋"/>
          <w:b/>
          <w:sz w:val="28"/>
          <w:szCs w:val="28"/>
        </w:rPr>
        <w:t>港</w:t>
      </w:r>
      <w:r>
        <w:rPr>
          <w:rFonts w:ascii="仿宋" w:hAnsi="仿宋" w:eastAsia="仿宋"/>
          <w:b/>
          <w:sz w:val="28"/>
          <w:szCs w:val="28"/>
        </w:rPr>
        <w:t>）</w:t>
      </w:r>
    </w:p>
    <w:p w14:paraId="2DD1AD4A">
      <w:pPr>
        <w:jc w:val="right"/>
        <w:rPr>
          <w:rFonts w:ascii="仿宋" w:hAnsi="仿宋" w:eastAsia="仿宋"/>
          <w:b/>
          <w:sz w:val="22"/>
          <w:szCs w:val="22"/>
        </w:rPr>
      </w:pPr>
      <w:r>
        <w:rPr>
          <w:rFonts w:hint="eastAsia" w:ascii="仿宋" w:hAnsi="仿宋" w:eastAsia="仿宋"/>
          <w:b/>
          <w:sz w:val="22"/>
          <w:szCs w:val="22"/>
        </w:rPr>
        <w:t>单价：元</w:t>
      </w:r>
    </w:p>
    <w:tbl>
      <w:tblPr>
        <w:tblStyle w:val="15"/>
        <w:tblW w:w="9642" w:type="dxa"/>
        <w:tblInd w:w="-34" w:type="dxa"/>
        <w:tblLayout w:type="autofit"/>
        <w:tblCellMar>
          <w:top w:w="0" w:type="dxa"/>
          <w:left w:w="108" w:type="dxa"/>
          <w:bottom w:w="0" w:type="dxa"/>
          <w:right w:w="108" w:type="dxa"/>
        </w:tblCellMar>
      </w:tblPr>
      <w:tblGrid>
        <w:gridCol w:w="1670"/>
        <w:gridCol w:w="894"/>
        <w:gridCol w:w="973"/>
        <w:gridCol w:w="1192"/>
        <w:gridCol w:w="1067"/>
        <w:gridCol w:w="1067"/>
        <w:gridCol w:w="1114"/>
        <w:gridCol w:w="1443"/>
        <w:gridCol w:w="222"/>
      </w:tblGrid>
      <w:tr w14:paraId="75477475">
        <w:tblPrEx>
          <w:tblCellMar>
            <w:top w:w="0" w:type="dxa"/>
            <w:left w:w="108" w:type="dxa"/>
            <w:bottom w:w="0" w:type="dxa"/>
            <w:right w:w="108" w:type="dxa"/>
          </w:tblCellMar>
        </w:tblPrEx>
        <w:trPr>
          <w:gridAfter w:val="1"/>
          <w:wAfter w:w="222" w:type="dxa"/>
          <w:trHeight w:val="654" w:hRule="atLeast"/>
        </w:trPr>
        <w:tc>
          <w:tcPr>
            <w:tcW w:w="167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300591">
            <w:pPr>
              <w:widowControl/>
              <w:jc w:val="center"/>
              <w:rPr>
                <w:rFonts w:ascii="仿宋" w:hAnsi="仿宋" w:eastAsia="仿宋" w:cs="宋体"/>
                <w:kern w:val="0"/>
                <w:sz w:val="22"/>
                <w:szCs w:val="22"/>
              </w:rPr>
            </w:pPr>
            <w:r>
              <w:rPr>
                <w:rFonts w:hint="eastAsia" w:ascii="仿宋" w:hAnsi="仿宋" w:eastAsia="仿宋" w:cs="宋体"/>
                <w:kern w:val="0"/>
                <w:sz w:val="22"/>
                <w:szCs w:val="22"/>
              </w:rPr>
              <w:t>目的地</w:t>
            </w:r>
          </w:p>
        </w:tc>
        <w:tc>
          <w:tcPr>
            <w:tcW w:w="8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346CEB">
            <w:pPr>
              <w:widowControl/>
              <w:jc w:val="center"/>
              <w:rPr>
                <w:rFonts w:ascii="仿宋" w:hAnsi="仿宋" w:eastAsia="仿宋" w:cs="宋体"/>
                <w:kern w:val="0"/>
                <w:sz w:val="22"/>
                <w:szCs w:val="22"/>
              </w:rPr>
            </w:pPr>
            <w:r>
              <w:rPr>
                <w:rFonts w:hint="eastAsia" w:ascii="仿宋" w:hAnsi="仿宋" w:eastAsia="仿宋" w:cs="宋体"/>
                <w:kern w:val="0"/>
                <w:sz w:val="22"/>
                <w:szCs w:val="22"/>
              </w:rPr>
              <w:t>30≤G＜50kg</w:t>
            </w:r>
          </w:p>
        </w:tc>
        <w:tc>
          <w:tcPr>
            <w:tcW w:w="9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7A09251">
            <w:pPr>
              <w:widowControl/>
              <w:jc w:val="center"/>
              <w:rPr>
                <w:rFonts w:ascii="仿宋" w:hAnsi="仿宋" w:eastAsia="仿宋" w:cs="宋体"/>
                <w:kern w:val="0"/>
                <w:sz w:val="22"/>
                <w:szCs w:val="22"/>
              </w:rPr>
            </w:pPr>
            <w:r>
              <w:rPr>
                <w:rFonts w:hint="eastAsia" w:ascii="仿宋" w:hAnsi="仿宋" w:eastAsia="仿宋" w:cs="宋体"/>
                <w:kern w:val="0"/>
                <w:sz w:val="22"/>
                <w:szCs w:val="22"/>
              </w:rPr>
              <w:t>50≤G＜100kg</w:t>
            </w:r>
          </w:p>
        </w:tc>
        <w:tc>
          <w:tcPr>
            <w:tcW w:w="11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3E645F">
            <w:pPr>
              <w:widowControl/>
              <w:jc w:val="center"/>
              <w:rPr>
                <w:rFonts w:ascii="仿宋" w:hAnsi="仿宋" w:eastAsia="仿宋" w:cs="宋体"/>
                <w:kern w:val="0"/>
                <w:sz w:val="22"/>
                <w:szCs w:val="22"/>
              </w:rPr>
            </w:pPr>
            <w:r>
              <w:rPr>
                <w:rFonts w:hint="eastAsia" w:ascii="仿宋" w:hAnsi="仿宋" w:eastAsia="仿宋" w:cs="宋体"/>
                <w:kern w:val="0"/>
                <w:sz w:val="22"/>
                <w:szCs w:val="22"/>
              </w:rPr>
              <w:t>100≤G＜500kg</w:t>
            </w:r>
          </w:p>
        </w:tc>
        <w:tc>
          <w:tcPr>
            <w:tcW w:w="10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48E850">
            <w:pPr>
              <w:widowControl/>
              <w:jc w:val="center"/>
              <w:rPr>
                <w:rFonts w:ascii="仿宋" w:hAnsi="仿宋" w:eastAsia="仿宋" w:cs="宋体"/>
                <w:kern w:val="0"/>
                <w:sz w:val="22"/>
                <w:szCs w:val="22"/>
              </w:rPr>
            </w:pPr>
            <w:r>
              <w:rPr>
                <w:rFonts w:hint="eastAsia" w:ascii="仿宋" w:hAnsi="仿宋" w:eastAsia="仿宋" w:cs="宋体"/>
                <w:kern w:val="0"/>
                <w:sz w:val="22"/>
                <w:szCs w:val="22"/>
              </w:rPr>
              <w:t>500≤G＜1000kg</w:t>
            </w:r>
          </w:p>
        </w:tc>
        <w:tc>
          <w:tcPr>
            <w:tcW w:w="10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FD862E">
            <w:pPr>
              <w:widowControl/>
              <w:jc w:val="center"/>
              <w:rPr>
                <w:rFonts w:ascii="仿宋" w:hAnsi="仿宋" w:eastAsia="仿宋" w:cs="宋体"/>
                <w:kern w:val="0"/>
                <w:sz w:val="22"/>
                <w:szCs w:val="22"/>
              </w:rPr>
            </w:pPr>
            <w:r>
              <w:rPr>
                <w:rFonts w:hint="eastAsia" w:ascii="仿宋" w:hAnsi="仿宋" w:eastAsia="仿宋" w:cs="宋体"/>
                <w:kern w:val="0"/>
                <w:sz w:val="22"/>
                <w:szCs w:val="22"/>
              </w:rPr>
              <w:t>G≥1000kg</w:t>
            </w:r>
          </w:p>
        </w:tc>
        <w:tc>
          <w:tcPr>
            <w:tcW w:w="11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B8B97D">
            <w:pPr>
              <w:widowControl/>
              <w:jc w:val="center"/>
              <w:rPr>
                <w:rFonts w:ascii="仿宋" w:hAnsi="仿宋" w:eastAsia="仿宋" w:cs="宋体"/>
                <w:kern w:val="0"/>
                <w:sz w:val="22"/>
                <w:szCs w:val="22"/>
              </w:rPr>
            </w:pPr>
            <w:r>
              <w:rPr>
                <w:rFonts w:hint="eastAsia" w:ascii="仿宋" w:hAnsi="仿宋" w:eastAsia="仿宋" w:cs="宋体"/>
                <w:kern w:val="0"/>
                <w:sz w:val="22"/>
                <w:szCs w:val="22"/>
              </w:rPr>
              <w:t>全程时间（天）</w:t>
            </w:r>
          </w:p>
        </w:tc>
        <w:tc>
          <w:tcPr>
            <w:tcW w:w="14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CDD2B9E">
            <w:pPr>
              <w:widowControl/>
              <w:jc w:val="center"/>
              <w:rPr>
                <w:rFonts w:ascii="仿宋" w:hAnsi="仿宋" w:eastAsia="仿宋" w:cs="宋体"/>
                <w:kern w:val="0"/>
                <w:sz w:val="22"/>
                <w:szCs w:val="22"/>
              </w:rPr>
            </w:pPr>
            <w:r>
              <w:rPr>
                <w:rFonts w:hint="eastAsia" w:ascii="仿宋" w:hAnsi="仿宋" w:eastAsia="仿宋" w:cs="宋体"/>
                <w:kern w:val="0"/>
                <w:sz w:val="22"/>
                <w:szCs w:val="22"/>
              </w:rPr>
              <w:t>保价费率</w:t>
            </w:r>
          </w:p>
        </w:tc>
      </w:tr>
      <w:tr w14:paraId="391A8817">
        <w:tblPrEx>
          <w:tblCellMar>
            <w:top w:w="0" w:type="dxa"/>
            <w:left w:w="108" w:type="dxa"/>
            <w:bottom w:w="0" w:type="dxa"/>
            <w:right w:w="108" w:type="dxa"/>
          </w:tblCellMar>
        </w:tblPrEx>
        <w:trPr>
          <w:trHeight w:val="223" w:hRule="atLeast"/>
        </w:trPr>
        <w:tc>
          <w:tcPr>
            <w:tcW w:w="1670" w:type="dxa"/>
            <w:vMerge w:val="continue"/>
            <w:tcBorders>
              <w:top w:val="single" w:color="auto" w:sz="4" w:space="0"/>
              <w:left w:val="single" w:color="auto" w:sz="4" w:space="0"/>
              <w:bottom w:val="single" w:color="auto" w:sz="4" w:space="0"/>
              <w:right w:val="single" w:color="auto" w:sz="4" w:space="0"/>
            </w:tcBorders>
            <w:vAlign w:val="center"/>
          </w:tcPr>
          <w:p w14:paraId="45BDA824">
            <w:pPr>
              <w:widowControl/>
              <w:jc w:val="left"/>
              <w:rPr>
                <w:rFonts w:ascii="仿宋" w:hAnsi="仿宋" w:eastAsia="仿宋" w:cs="宋体"/>
                <w:kern w:val="0"/>
                <w:sz w:val="22"/>
                <w:szCs w:val="22"/>
              </w:rPr>
            </w:pPr>
          </w:p>
        </w:tc>
        <w:tc>
          <w:tcPr>
            <w:tcW w:w="894" w:type="dxa"/>
            <w:vMerge w:val="continue"/>
            <w:tcBorders>
              <w:top w:val="single" w:color="auto" w:sz="4" w:space="0"/>
              <w:left w:val="single" w:color="auto" w:sz="4" w:space="0"/>
              <w:bottom w:val="single" w:color="auto" w:sz="4" w:space="0"/>
              <w:right w:val="single" w:color="auto" w:sz="4" w:space="0"/>
            </w:tcBorders>
            <w:vAlign w:val="center"/>
          </w:tcPr>
          <w:p w14:paraId="3C7FAF9E">
            <w:pPr>
              <w:widowControl/>
              <w:jc w:val="left"/>
              <w:rPr>
                <w:rFonts w:ascii="仿宋" w:hAnsi="仿宋" w:eastAsia="仿宋" w:cs="宋体"/>
                <w:kern w:val="0"/>
                <w:sz w:val="22"/>
                <w:szCs w:val="22"/>
              </w:rPr>
            </w:pPr>
          </w:p>
        </w:tc>
        <w:tc>
          <w:tcPr>
            <w:tcW w:w="973" w:type="dxa"/>
            <w:vMerge w:val="continue"/>
            <w:tcBorders>
              <w:top w:val="single" w:color="auto" w:sz="4" w:space="0"/>
              <w:left w:val="single" w:color="auto" w:sz="4" w:space="0"/>
              <w:bottom w:val="single" w:color="auto" w:sz="4" w:space="0"/>
              <w:right w:val="single" w:color="auto" w:sz="4" w:space="0"/>
            </w:tcBorders>
            <w:vAlign w:val="center"/>
          </w:tcPr>
          <w:p w14:paraId="00DF3A81">
            <w:pPr>
              <w:widowControl/>
              <w:jc w:val="left"/>
              <w:rPr>
                <w:rFonts w:ascii="仿宋" w:hAnsi="仿宋" w:eastAsia="仿宋" w:cs="宋体"/>
                <w:kern w:val="0"/>
                <w:sz w:val="22"/>
                <w:szCs w:val="22"/>
              </w:rPr>
            </w:pPr>
          </w:p>
        </w:tc>
        <w:tc>
          <w:tcPr>
            <w:tcW w:w="1192" w:type="dxa"/>
            <w:vMerge w:val="continue"/>
            <w:tcBorders>
              <w:top w:val="single" w:color="auto" w:sz="4" w:space="0"/>
              <w:left w:val="single" w:color="auto" w:sz="4" w:space="0"/>
              <w:bottom w:val="single" w:color="auto" w:sz="4" w:space="0"/>
              <w:right w:val="single" w:color="auto" w:sz="4" w:space="0"/>
            </w:tcBorders>
            <w:vAlign w:val="center"/>
          </w:tcPr>
          <w:p w14:paraId="50486922">
            <w:pPr>
              <w:widowControl/>
              <w:jc w:val="left"/>
              <w:rPr>
                <w:rFonts w:ascii="仿宋" w:hAnsi="仿宋" w:eastAsia="仿宋" w:cs="宋体"/>
                <w:kern w:val="0"/>
                <w:sz w:val="22"/>
                <w:szCs w:val="22"/>
              </w:rPr>
            </w:pPr>
          </w:p>
        </w:tc>
        <w:tc>
          <w:tcPr>
            <w:tcW w:w="1067" w:type="dxa"/>
            <w:vMerge w:val="continue"/>
            <w:tcBorders>
              <w:top w:val="single" w:color="auto" w:sz="4" w:space="0"/>
              <w:left w:val="single" w:color="auto" w:sz="4" w:space="0"/>
              <w:bottom w:val="single" w:color="auto" w:sz="4" w:space="0"/>
              <w:right w:val="single" w:color="auto" w:sz="4" w:space="0"/>
            </w:tcBorders>
            <w:vAlign w:val="center"/>
          </w:tcPr>
          <w:p w14:paraId="6CADB619">
            <w:pPr>
              <w:widowControl/>
              <w:jc w:val="left"/>
              <w:rPr>
                <w:rFonts w:ascii="仿宋" w:hAnsi="仿宋" w:eastAsia="仿宋" w:cs="宋体"/>
                <w:kern w:val="0"/>
                <w:sz w:val="22"/>
                <w:szCs w:val="22"/>
              </w:rPr>
            </w:pPr>
          </w:p>
        </w:tc>
        <w:tc>
          <w:tcPr>
            <w:tcW w:w="1067" w:type="dxa"/>
            <w:vMerge w:val="continue"/>
            <w:tcBorders>
              <w:top w:val="single" w:color="auto" w:sz="4" w:space="0"/>
              <w:left w:val="single" w:color="auto" w:sz="4" w:space="0"/>
              <w:bottom w:val="single" w:color="auto" w:sz="4" w:space="0"/>
              <w:right w:val="single" w:color="auto" w:sz="4" w:space="0"/>
            </w:tcBorders>
            <w:vAlign w:val="center"/>
          </w:tcPr>
          <w:p w14:paraId="117B1C6F">
            <w:pPr>
              <w:widowControl/>
              <w:jc w:val="left"/>
              <w:rPr>
                <w:rFonts w:ascii="仿宋" w:hAnsi="仿宋" w:eastAsia="仿宋" w:cs="宋体"/>
                <w:kern w:val="0"/>
                <w:sz w:val="22"/>
                <w:szCs w:val="22"/>
              </w:rPr>
            </w:pPr>
          </w:p>
        </w:tc>
        <w:tc>
          <w:tcPr>
            <w:tcW w:w="1114" w:type="dxa"/>
            <w:vMerge w:val="continue"/>
            <w:tcBorders>
              <w:top w:val="single" w:color="auto" w:sz="4" w:space="0"/>
              <w:left w:val="single" w:color="auto" w:sz="4" w:space="0"/>
              <w:bottom w:val="single" w:color="auto" w:sz="4" w:space="0"/>
              <w:right w:val="single" w:color="auto" w:sz="4" w:space="0"/>
            </w:tcBorders>
            <w:vAlign w:val="center"/>
          </w:tcPr>
          <w:p w14:paraId="4DA80212">
            <w:pPr>
              <w:widowControl/>
              <w:jc w:val="left"/>
              <w:rPr>
                <w:rFonts w:ascii="仿宋" w:hAnsi="仿宋" w:eastAsia="仿宋" w:cs="宋体"/>
                <w:kern w:val="0"/>
                <w:sz w:val="22"/>
                <w:szCs w:val="22"/>
              </w:rPr>
            </w:pPr>
          </w:p>
        </w:tc>
        <w:tc>
          <w:tcPr>
            <w:tcW w:w="1443" w:type="dxa"/>
            <w:vMerge w:val="continue"/>
            <w:tcBorders>
              <w:top w:val="single" w:color="auto" w:sz="4" w:space="0"/>
              <w:left w:val="single" w:color="auto" w:sz="4" w:space="0"/>
              <w:bottom w:val="single" w:color="auto" w:sz="4" w:space="0"/>
              <w:right w:val="single" w:color="auto" w:sz="4" w:space="0"/>
            </w:tcBorders>
            <w:vAlign w:val="center"/>
          </w:tcPr>
          <w:p w14:paraId="6A7D5E13">
            <w:pPr>
              <w:widowControl/>
              <w:jc w:val="left"/>
              <w:rPr>
                <w:rFonts w:ascii="仿宋" w:hAnsi="仿宋" w:eastAsia="仿宋" w:cs="宋体"/>
                <w:kern w:val="0"/>
                <w:sz w:val="22"/>
                <w:szCs w:val="22"/>
              </w:rPr>
            </w:pPr>
          </w:p>
        </w:tc>
        <w:tc>
          <w:tcPr>
            <w:tcW w:w="222" w:type="dxa"/>
            <w:tcBorders>
              <w:top w:val="nil"/>
              <w:left w:val="nil"/>
              <w:bottom w:val="nil"/>
              <w:right w:val="nil"/>
            </w:tcBorders>
            <w:shd w:val="clear" w:color="auto" w:fill="auto"/>
            <w:noWrap/>
            <w:vAlign w:val="center"/>
          </w:tcPr>
          <w:p w14:paraId="57C29438">
            <w:pPr>
              <w:widowControl/>
              <w:jc w:val="center"/>
              <w:rPr>
                <w:rFonts w:ascii="宋体" w:hAnsi="宋体" w:cs="宋体"/>
                <w:kern w:val="0"/>
                <w:sz w:val="24"/>
              </w:rPr>
            </w:pPr>
          </w:p>
        </w:tc>
      </w:tr>
      <w:tr w14:paraId="5FAD848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464694B6">
            <w:pPr>
              <w:widowControl/>
              <w:jc w:val="left"/>
              <w:rPr>
                <w:rFonts w:ascii="仿宋" w:hAnsi="仿宋" w:eastAsia="仿宋" w:cs="宋体"/>
                <w:kern w:val="0"/>
                <w:sz w:val="22"/>
                <w:szCs w:val="22"/>
              </w:rPr>
            </w:pPr>
            <w:r>
              <w:rPr>
                <w:rFonts w:hint="eastAsia" w:ascii="仿宋" w:hAnsi="仿宋" w:eastAsia="仿宋" w:cs="宋体"/>
                <w:kern w:val="0"/>
                <w:sz w:val="22"/>
                <w:szCs w:val="22"/>
              </w:rPr>
              <w:t>安徽省-滁州市</w:t>
            </w:r>
          </w:p>
        </w:tc>
        <w:tc>
          <w:tcPr>
            <w:tcW w:w="894" w:type="dxa"/>
            <w:tcBorders>
              <w:top w:val="nil"/>
              <w:left w:val="nil"/>
              <w:bottom w:val="single" w:color="auto" w:sz="4" w:space="0"/>
              <w:right w:val="single" w:color="auto" w:sz="4" w:space="0"/>
            </w:tcBorders>
            <w:shd w:val="clear" w:color="auto" w:fill="auto"/>
            <w:noWrap/>
            <w:vAlign w:val="center"/>
          </w:tcPr>
          <w:p w14:paraId="080D53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E8F863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5D6213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D57E40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507DC2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5D0582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1BAF7F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661724A">
            <w:pPr>
              <w:widowControl/>
              <w:jc w:val="left"/>
              <w:rPr>
                <w:rFonts w:eastAsia="Times New Roman"/>
                <w:kern w:val="0"/>
                <w:sz w:val="20"/>
                <w:szCs w:val="20"/>
              </w:rPr>
            </w:pPr>
          </w:p>
        </w:tc>
      </w:tr>
      <w:tr w14:paraId="268BF024">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vAlign w:val="center"/>
          </w:tcPr>
          <w:p w14:paraId="597F1E73">
            <w:pPr>
              <w:widowControl/>
              <w:jc w:val="left"/>
              <w:rPr>
                <w:rFonts w:ascii="仿宋" w:hAnsi="仿宋" w:eastAsia="仿宋" w:cs="宋体"/>
                <w:kern w:val="0"/>
                <w:sz w:val="22"/>
                <w:szCs w:val="22"/>
              </w:rPr>
            </w:pPr>
            <w:r>
              <w:rPr>
                <w:rFonts w:hint="eastAsia" w:ascii="仿宋" w:hAnsi="仿宋" w:eastAsia="仿宋" w:cs="宋体"/>
                <w:kern w:val="0"/>
                <w:sz w:val="22"/>
                <w:szCs w:val="22"/>
              </w:rPr>
              <w:t>安徽省-和县</w:t>
            </w:r>
          </w:p>
        </w:tc>
        <w:tc>
          <w:tcPr>
            <w:tcW w:w="894" w:type="dxa"/>
            <w:tcBorders>
              <w:top w:val="nil"/>
              <w:left w:val="nil"/>
              <w:bottom w:val="single" w:color="auto" w:sz="4" w:space="0"/>
              <w:right w:val="single" w:color="auto" w:sz="4" w:space="0"/>
            </w:tcBorders>
            <w:shd w:val="clear" w:color="auto" w:fill="auto"/>
            <w:vAlign w:val="center"/>
          </w:tcPr>
          <w:p w14:paraId="560B85E8">
            <w:pPr>
              <w:widowControl/>
              <w:jc w:val="left"/>
              <w:rPr>
                <w:rFonts w:ascii="仿宋" w:hAnsi="仿宋" w:eastAsia="仿宋" w:cs="宋体"/>
                <w:kern w:val="0"/>
                <w:sz w:val="22"/>
                <w:szCs w:val="22"/>
              </w:rPr>
            </w:pPr>
          </w:p>
        </w:tc>
        <w:tc>
          <w:tcPr>
            <w:tcW w:w="973" w:type="dxa"/>
            <w:tcBorders>
              <w:top w:val="nil"/>
              <w:left w:val="nil"/>
              <w:bottom w:val="single" w:color="auto" w:sz="4" w:space="0"/>
              <w:right w:val="single" w:color="auto" w:sz="4" w:space="0"/>
            </w:tcBorders>
            <w:shd w:val="clear" w:color="auto" w:fill="auto"/>
            <w:noWrap/>
            <w:vAlign w:val="center"/>
          </w:tcPr>
          <w:p w14:paraId="1B0DBB7B">
            <w:pPr>
              <w:widowControl/>
              <w:jc w:val="left"/>
              <w:rPr>
                <w:rFonts w:ascii="仿宋" w:hAnsi="仿宋" w:eastAsia="仿宋" w:cs="宋体"/>
                <w:kern w:val="0"/>
                <w:sz w:val="22"/>
                <w:szCs w:val="22"/>
              </w:rPr>
            </w:pPr>
          </w:p>
        </w:tc>
        <w:tc>
          <w:tcPr>
            <w:tcW w:w="1192" w:type="dxa"/>
            <w:tcBorders>
              <w:top w:val="nil"/>
              <w:left w:val="nil"/>
              <w:bottom w:val="single" w:color="auto" w:sz="4" w:space="0"/>
              <w:right w:val="single" w:color="auto" w:sz="4" w:space="0"/>
            </w:tcBorders>
            <w:shd w:val="clear" w:color="auto" w:fill="auto"/>
            <w:noWrap/>
            <w:vAlign w:val="center"/>
          </w:tcPr>
          <w:p w14:paraId="70EC459C">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14:paraId="79345689">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14:paraId="2A3DFF4D">
            <w:pPr>
              <w:widowControl/>
              <w:jc w:val="left"/>
              <w:rPr>
                <w:rFonts w:ascii="仿宋" w:hAnsi="仿宋" w:eastAsia="仿宋" w:cs="宋体"/>
                <w:kern w:val="0"/>
                <w:sz w:val="22"/>
                <w:szCs w:val="22"/>
              </w:rPr>
            </w:pPr>
          </w:p>
        </w:tc>
        <w:tc>
          <w:tcPr>
            <w:tcW w:w="1114" w:type="dxa"/>
            <w:tcBorders>
              <w:top w:val="nil"/>
              <w:left w:val="nil"/>
              <w:bottom w:val="single" w:color="auto" w:sz="4" w:space="0"/>
              <w:right w:val="single" w:color="auto" w:sz="4" w:space="0"/>
            </w:tcBorders>
            <w:shd w:val="clear" w:color="auto" w:fill="auto"/>
            <w:noWrap/>
            <w:vAlign w:val="center"/>
          </w:tcPr>
          <w:p w14:paraId="74CEE0A7">
            <w:pPr>
              <w:widowControl/>
              <w:jc w:val="left"/>
              <w:rPr>
                <w:rFonts w:ascii="仿宋" w:hAnsi="仿宋" w:eastAsia="仿宋" w:cs="宋体"/>
                <w:kern w:val="0"/>
                <w:sz w:val="22"/>
                <w:szCs w:val="22"/>
              </w:rPr>
            </w:pPr>
          </w:p>
        </w:tc>
        <w:tc>
          <w:tcPr>
            <w:tcW w:w="1443" w:type="dxa"/>
            <w:tcBorders>
              <w:top w:val="nil"/>
              <w:left w:val="nil"/>
              <w:bottom w:val="single" w:color="auto" w:sz="4" w:space="0"/>
              <w:right w:val="single" w:color="auto" w:sz="4" w:space="0"/>
            </w:tcBorders>
            <w:shd w:val="clear" w:color="auto" w:fill="auto"/>
            <w:noWrap/>
            <w:vAlign w:val="center"/>
          </w:tcPr>
          <w:p w14:paraId="37F70D05">
            <w:pPr>
              <w:widowControl/>
              <w:jc w:val="left"/>
              <w:rPr>
                <w:rFonts w:ascii="仿宋" w:hAnsi="仿宋" w:eastAsia="仿宋" w:cs="宋体"/>
                <w:kern w:val="0"/>
                <w:sz w:val="22"/>
                <w:szCs w:val="22"/>
              </w:rPr>
            </w:pPr>
          </w:p>
        </w:tc>
        <w:tc>
          <w:tcPr>
            <w:tcW w:w="222" w:type="dxa"/>
            <w:vAlign w:val="center"/>
          </w:tcPr>
          <w:p w14:paraId="5925C7F0">
            <w:pPr>
              <w:widowControl/>
              <w:jc w:val="left"/>
              <w:rPr>
                <w:rFonts w:eastAsia="Times New Roman"/>
                <w:kern w:val="0"/>
                <w:sz w:val="20"/>
                <w:szCs w:val="20"/>
              </w:rPr>
            </w:pPr>
          </w:p>
        </w:tc>
      </w:tr>
      <w:tr w14:paraId="2E44B502">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vAlign w:val="center"/>
          </w:tcPr>
          <w:p w14:paraId="13B2E2E9">
            <w:pPr>
              <w:widowControl/>
              <w:jc w:val="left"/>
              <w:rPr>
                <w:rFonts w:hint="default" w:ascii="仿宋" w:hAnsi="仿宋" w:eastAsia="仿宋" w:cs="宋体"/>
                <w:kern w:val="0"/>
                <w:sz w:val="22"/>
                <w:szCs w:val="22"/>
                <w:lang w:val="en-US" w:eastAsia="zh-CN"/>
              </w:rPr>
            </w:pPr>
            <w:r>
              <w:rPr>
                <w:rFonts w:hint="eastAsia" w:ascii="仿宋" w:hAnsi="仿宋" w:eastAsia="仿宋" w:cs="宋体"/>
                <w:kern w:val="0"/>
                <w:sz w:val="22"/>
                <w:szCs w:val="22"/>
              </w:rPr>
              <w:t>北京</w:t>
            </w:r>
            <w:r>
              <w:rPr>
                <w:rFonts w:hint="eastAsia" w:ascii="仿宋" w:hAnsi="仿宋" w:eastAsia="仿宋" w:cs="宋体"/>
                <w:kern w:val="0"/>
                <w:sz w:val="22"/>
                <w:szCs w:val="22"/>
                <w:lang w:val="en-US" w:eastAsia="zh-CN"/>
              </w:rPr>
              <w:t>市</w:t>
            </w:r>
          </w:p>
        </w:tc>
        <w:tc>
          <w:tcPr>
            <w:tcW w:w="894" w:type="dxa"/>
            <w:tcBorders>
              <w:top w:val="nil"/>
              <w:left w:val="nil"/>
              <w:bottom w:val="single" w:color="auto" w:sz="4" w:space="0"/>
              <w:right w:val="single" w:color="auto" w:sz="4" w:space="0"/>
            </w:tcBorders>
            <w:shd w:val="clear" w:color="auto" w:fill="auto"/>
            <w:vAlign w:val="center"/>
          </w:tcPr>
          <w:p w14:paraId="1A01B19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40D08A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7C05DE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ACBD9B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8A4CAA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5B5DB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51E0B4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5DB8F3E7">
            <w:pPr>
              <w:widowControl/>
              <w:jc w:val="left"/>
              <w:rPr>
                <w:rFonts w:eastAsia="Times New Roman"/>
                <w:kern w:val="0"/>
                <w:sz w:val="20"/>
                <w:szCs w:val="20"/>
              </w:rPr>
            </w:pPr>
          </w:p>
        </w:tc>
      </w:tr>
      <w:tr w14:paraId="5989271E">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B9B7DBA">
            <w:pPr>
              <w:widowControl/>
              <w:jc w:val="left"/>
              <w:rPr>
                <w:rFonts w:ascii="仿宋" w:hAnsi="仿宋" w:eastAsia="仿宋" w:cs="宋体"/>
                <w:kern w:val="0"/>
                <w:sz w:val="22"/>
                <w:szCs w:val="22"/>
              </w:rPr>
            </w:pPr>
            <w:r>
              <w:rPr>
                <w:rFonts w:hint="eastAsia" w:ascii="仿宋" w:hAnsi="仿宋" w:eastAsia="仿宋" w:cs="宋体"/>
                <w:kern w:val="0"/>
                <w:sz w:val="22"/>
                <w:szCs w:val="22"/>
              </w:rPr>
              <w:t>福建省-福州市</w:t>
            </w:r>
          </w:p>
        </w:tc>
        <w:tc>
          <w:tcPr>
            <w:tcW w:w="894" w:type="dxa"/>
            <w:tcBorders>
              <w:top w:val="nil"/>
              <w:left w:val="nil"/>
              <w:bottom w:val="single" w:color="auto" w:sz="4" w:space="0"/>
              <w:right w:val="single" w:color="auto" w:sz="4" w:space="0"/>
            </w:tcBorders>
            <w:shd w:val="clear" w:color="auto" w:fill="auto"/>
            <w:noWrap/>
            <w:vAlign w:val="center"/>
          </w:tcPr>
          <w:p w14:paraId="6EC54FE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D74480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EF2186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587350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43618E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BF4F26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C32F8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4AA1CCD">
            <w:pPr>
              <w:widowControl/>
              <w:jc w:val="left"/>
              <w:rPr>
                <w:rFonts w:eastAsia="Times New Roman"/>
                <w:kern w:val="0"/>
                <w:sz w:val="20"/>
                <w:szCs w:val="20"/>
              </w:rPr>
            </w:pPr>
          </w:p>
        </w:tc>
      </w:tr>
      <w:tr w14:paraId="6EF5DD1E">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8F2F3DD">
            <w:pPr>
              <w:widowControl/>
              <w:jc w:val="left"/>
              <w:rPr>
                <w:rFonts w:ascii="仿宋" w:hAnsi="仿宋" w:eastAsia="仿宋" w:cs="宋体"/>
                <w:kern w:val="0"/>
                <w:sz w:val="22"/>
                <w:szCs w:val="22"/>
              </w:rPr>
            </w:pPr>
            <w:r>
              <w:rPr>
                <w:rFonts w:hint="eastAsia" w:ascii="仿宋" w:hAnsi="仿宋" w:eastAsia="仿宋" w:cs="宋体"/>
                <w:kern w:val="0"/>
                <w:sz w:val="22"/>
                <w:szCs w:val="22"/>
              </w:rPr>
              <w:t>福建省-三明市</w:t>
            </w:r>
          </w:p>
        </w:tc>
        <w:tc>
          <w:tcPr>
            <w:tcW w:w="894" w:type="dxa"/>
            <w:tcBorders>
              <w:top w:val="nil"/>
              <w:left w:val="nil"/>
              <w:bottom w:val="single" w:color="auto" w:sz="4" w:space="0"/>
              <w:right w:val="single" w:color="auto" w:sz="4" w:space="0"/>
            </w:tcBorders>
            <w:shd w:val="clear" w:color="auto" w:fill="auto"/>
            <w:noWrap/>
            <w:vAlign w:val="center"/>
          </w:tcPr>
          <w:p w14:paraId="07E079D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DCBB4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756514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9B6F81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5D168F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7DAA30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6A4872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37447C4">
            <w:pPr>
              <w:widowControl/>
              <w:jc w:val="left"/>
              <w:rPr>
                <w:rFonts w:eastAsia="Times New Roman"/>
                <w:kern w:val="0"/>
                <w:sz w:val="20"/>
                <w:szCs w:val="20"/>
              </w:rPr>
            </w:pPr>
          </w:p>
        </w:tc>
      </w:tr>
      <w:tr w14:paraId="20485123">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EF35BC7">
            <w:pPr>
              <w:widowControl/>
              <w:jc w:val="left"/>
              <w:rPr>
                <w:rFonts w:ascii="仿宋" w:hAnsi="仿宋" w:eastAsia="仿宋" w:cs="宋体"/>
                <w:kern w:val="0"/>
                <w:sz w:val="22"/>
                <w:szCs w:val="22"/>
              </w:rPr>
            </w:pPr>
            <w:r>
              <w:rPr>
                <w:rFonts w:hint="eastAsia" w:ascii="仿宋" w:hAnsi="仿宋" w:eastAsia="仿宋" w:cs="宋体"/>
                <w:kern w:val="0"/>
                <w:sz w:val="22"/>
                <w:szCs w:val="22"/>
              </w:rPr>
              <w:t>福建省-厦门市</w:t>
            </w:r>
          </w:p>
        </w:tc>
        <w:tc>
          <w:tcPr>
            <w:tcW w:w="894" w:type="dxa"/>
            <w:tcBorders>
              <w:top w:val="nil"/>
              <w:left w:val="nil"/>
              <w:bottom w:val="single" w:color="auto" w:sz="4" w:space="0"/>
              <w:right w:val="single" w:color="auto" w:sz="4" w:space="0"/>
            </w:tcBorders>
            <w:shd w:val="clear" w:color="auto" w:fill="auto"/>
            <w:noWrap/>
            <w:vAlign w:val="center"/>
          </w:tcPr>
          <w:p w14:paraId="7D3ECCF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7FE99EF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743160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DA1204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5253BC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3D01B3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4FDDD4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5A2B2D8C">
            <w:pPr>
              <w:widowControl/>
              <w:jc w:val="left"/>
              <w:rPr>
                <w:rFonts w:eastAsia="Times New Roman"/>
                <w:kern w:val="0"/>
                <w:sz w:val="20"/>
                <w:szCs w:val="20"/>
              </w:rPr>
            </w:pPr>
          </w:p>
        </w:tc>
      </w:tr>
      <w:tr w14:paraId="793C345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A03EE7E">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甘肃省-兰州市</w:t>
            </w:r>
          </w:p>
        </w:tc>
        <w:tc>
          <w:tcPr>
            <w:tcW w:w="894" w:type="dxa"/>
            <w:tcBorders>
              <w:top w:val="nil"/>
              <w:left w:val="nil"/>
              <w:bottom w:val="single" w:color="auto" w:sz="4" w:space="0"/>
              <w:right w:val="single" w:color="auto" w:sz="4" w:space="0"/>
            </w:tcBorders>
            <w:shd w:val="clear" w:color="auto" w:fill="auto"/>
            <w:noWrap/>
            <w:vAlign w:val="center"/>
          </w:tcPr>
          <w:p w14:paraId="67255A4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3BA327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73E877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1458E4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B3C826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DF6A6E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AC033A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64A5132">
            <w:pPr>
              <w:widowControl/>
              <w:jc w:val="left"/>
              <w:rPr>
                <w:rFonts w:eastAsia="Times New Roman"/>
                <w:kern w:val="0"/>
                <w:sz w:val="20"/>
                <w:szCs w:val="20"/>
              </w:rPr>
            </w:pPr>
          </w:p>
        </w:tc>
      </w:tr>
      <w:tr w14:paraId="7CB6DD36">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0682743">
            <w:pPr>
              <w:widowControl/>
              <w:jc w:val="left"/>
              <w:rPr>
                <w:rFonts w:ascii="仿宋" w:hAnsi="仿宋" w:eastAsia="仿宋" w:cs="宋体"/>
                <w:kern w:val="0"/>
                <w:sz w:val="22"/>
                <w:szCs w:val="22"/>
              </w:rPr>
            </w:pPr>
            <w:r>
              <w:rPr>
                <w:rFonts w:hint="eastAsia" w:ascii="仿宋" w:hAnsi="仿宋" w:eastAsia="仿宋" w:cs="宋体"/>
                <w:kern w:val="0"/>
                <w:sz w:val="22"/>
                <w:szCs w:val="22"/>
              </w:rPr>
              <w:t>广东省-东莞市</w:t>
            </w:r>
          </w:p>
        </w:tc>
        <w:tc>
          <w:tcPr>
            <w:tcW w:w="894" w:type="dxa"/>
            <w:tcBorders>
              <w:top w:val="nil"/>
              <w:left w:val="nil"/>
              <w:bottom w:val="single" w:color="auto" w:sz="4" w:space="0"/>
              <w:right w:val="single" w:color="auto" w:sz="4" w:space="0"/>
            </w:tcBorders>
            <w:shd w:val="clear" w:color="auto" w:fill="auto"/>
            <w:noWrap/>
            <w:vAlign w:val="center"/>
          </w:tcPr>
          <w:p w14:paraId="585BA4A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126C97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2594F4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D7D12D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69D12D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1E43A3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483FAD0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A909000">
            <w:pPr>
              <w:widowControl/>
              <w:jc w:val="left"/>
              <w:rPr>
                <w:rFonts w:eastAsia="Times New Roman"/>
                <w:kern w:val="0"/>
                <w:sz w:val="20"/>
                <w:szCs w:val="20"/>
              </w:rPr>
            </w:pPr>
          </w:p>
        </w:tc>
      </w:tr>
      <w:tr w14:paraId="3B236A9B">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C03C824">
            <w:pPr>
              <w:widowControl/>
              <w:jc w:val="left"/>
              <w:rPr>
                <w:rFonts w:ascii="仿宋" w:hAnsi="仿宋" w:eastAsia="仿宋" w:cs="宋体"/>
                <w:kern w:val="0"/>
                <w:sz w:val="22"/>
                <w:szCs w:val="22"/>
              </w:rPr>
            </w:pPr>
            <w:r>
              <w:rPr>
                <w:rFonts w:hint="eastAsia" w:ascii="仿宋" w:hAnsi="仿宋" w:eastAsia="仿宋" w:cs="宋体"/>
                <w:kern w:val="0"/>
                <w:sz w:val="22"/>
                <w:szCs w:val="22"/>
              </w:rPr>
              <w:t>广东省-佛山市</w:t>
            </w:r>
          </w:p>
        </w:tc>
        <w:tc>
          <w:tcPr>
            <w:tcW w:w="894" w:type="dxa"/>
            <w:tcBorders>
              <w:top w:val="nil"/>
              <w:left w:val="nil"/>
              <w:bottom w:val="single" w:color="auto" w:sz="4" w:space="0"/>
              <w:right w:val="single" w:color="auto" w:sz="4" w:space="0"/>
            </w:tcBorders>
            <w:shd w:val="clear" w:color="auto" w:fill="auto"/>
            <w:noWrap/>
            <w:vAlign w:val="center"/>
          </w:tcPr>
          <w:p w14:paraId="7FC74E2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7640F58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11DB4C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B27E50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9AFB53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19F21F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E93608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CCAA3AF">
            <w:pPr>
              <w:widowControl/>
              <w:jc w:val="left"/>
              <w:rPr>
                <w:rFonts w:eastAsia="Times New Roman"/>
                <w:kern w:val="0"/>
                <w:sz w:val="20"/>
                <w:szCs w:val="20"/>
              </w:rPr>
            </w:pPr>
          </w:p>
        </w:tc>
      </w:tr>
      <w:tr w14:paraId="2E17F0EA">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4E9CD3CC">
            <w:pPr>
              <w:widowControl/>
              <w:jc w:val="left"/>
              <w:rPr>
                <w:rFonts w:ascii="仿宋" w:hAnsi="仿宋" w:eastAsia="仿宋" w:cs="宋体"/>
                <w:kern w:val="0"/>
                <w:sz w:val="22"/>
                <w:szCs w:val="22"/>
              </w:rPr>
            </w:pPr>
            <w:r>
              <w:rPr>
                <w:rFonts w:hint="eastAsia" w:ascii="仿宋" w:hAnsi="仿宋" w:eastAsia="仿宋" w:cs="宋体"/>
                <w:kern w:val="0"/>
                <w:sz w:val="22"/>
                <w:szCs w:val="22"/>
              </w:rPr>
              <w:t>广东省-广州市</w:t>
            </w:r>
          </w:p>
        </w:tc>
        <w:tc>
          <w:tcPr>
            <w:tcW w:w="894" w:type="dxa"/>
            <w:tcBorders>
              <w:top w:val="nil"/>
              <w:left w:val="nil"/>
              <w:bottom w:val="single" w:color="auto" w:sz="4" w:space="0"/>
              <w:right w:val="single" w:color="auto" w:sz="4" w:space="0"/>
            </w:tcBorders>
            <w:shd w:val="clear" w:color="auto" w:fill="auto"/>
            <w:noWrap/>
            <w:vAlign w:val="center"/>
          </w:tcPr>
          <w:p w14:paraId="432F988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505FF5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71FAF8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ACF9A1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7D6A7A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428E16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9D6BF4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078439C">
            <w:pPr>
              <w:widowControl/>
              <w:jc w:val="left"/>
              <w:rPr>
                <w:rFonts w:eastAsia="Times New Roman"/>
                <w:kern w:val="0"/>
                <w:sz w:val="20"/>
                <w:szCs w:val="20"/>
              </w:rPr>
            </w:pPr>
          </w:p>
        </w:tc>
      </w:tr>
      <w:tr w14:paraId="13FAD273">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38AADFE">
            <w:pPr>
              <w:widowControl/>
              <w:jc w:val="left"/>
              <w:rPr>
                <w:rFonts w:ascii="仿宋" w:hAnsi="仿宋" w:eastAsia="仿宋" w:cs="宋体"/>
                <w:kern w:val="0"/>
                <w:sz w:val="22"/>
                <w:szCs w:val="22"/>
              </w:rPr>
            </w:pPr>
            <w:r>
              <w:rPr>
                <w:rFonts w:hint="eastAsia" w:ascii="仿宋" w:hAnsi="仿宋" w:eastAsia="仿宋" w:cs="宋体"/>
                <w:kern w:val="0"/>
                <w:sz w:val="22"/>
                <w:szCs w:val="22"/>
              </w:rPr>
              <w:t>广东省-惠州市</w:t>
            </w:r>
          </w:p>
        </w:tc>
        <w:tc>
          <w:tcPr>
            <w:tcW w:w="894" w:type="dxa"/>
            <w:tcBorders>
              <w:top w:val="nil"/>
              <w:left w:val="nil"/>
              <w:bottom w:val="single" w:color="auto" w:sz="4" w:space="0"/>
              <w:right w:val="single" w:color="auto" w:sz="4" w:space="0"/>
            </w:tcBorders>
            <w:shd w:val="clear" w:color="auto" w:fill="auto"/>
            <w:noWrap/>
            <w:vAlign w:val="center"/>
          </w:tcPr>
          <w:p w14:paraId="7734CF4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3EE784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7BEFFB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57B771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DAAAA3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873355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2B2E05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4A4D842">
            <w:pPr>
              <w:widowControl/>
              <w:jc w:val="left"/>
              <w:rPr>
                <w:rFonts w:eastAsia="Times New Roman"/>
                <w:kern w:val="0"/>
                <w:sz w:val="20"/>
                <w:szCs w:val="20"/>
              </w:rPr>
            </w:pPr>
          </w:p>
        </w:tc>
      </w:tr>
      <w:tr w14:paraId="7CD1DBF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4ED14F0">
            <w:pPr>
              <w:widowControl/>
              <w:jc w:val="left"/>
              <w:rPr>
                <w:rFonts w:ascii="仿宋" w:hAnsi="仿宋" w:eastAsia="仿宋" w:cs="宋体"/>
                <w:kern w:val="0"/>
                <w:sz w:val="22"/>
                <w:szCs w:val="22"/>
              </w:rPr>
            </w:pPr>
            <w:r>
              <w:rPr>
                <w:rFonts w:hint="eastAsia" w:ascii="仿宋" w:hAnsi="仿宋" w:eastAsia="仿宋" w:cs="宋体"/>
                <w:kern w:val="0"/>
                <w:sz w:val="22"/>
                <w:szCs w:val="22"/>
              </w:rPr>
              <w:t>广东省-江门市</w:t>
            </w:r>
          </w:p>
        </w:tc>
        <w:tc>
          <w:tcPr>
            <w:tcW w:w="894" w:type="dxa"/>
            <w:tcBorders>
              <w:top w:val="nil"/>
              <w:left w:val="nil"/>
              <w:bottom w:val="single" w:color="auto" w:sz="4" w:space="0"/>
              <w:right w:val="single" w:color="auto" w:sz="4" w:space="0"/>
            </w:tcBorders>
            <w:shd w:val="clear" w:color="auto" w:fill="auto"/>
            <w:noWrap/>
            <w:vAlign w:val="center"/>
          </w:tcPr>
          <w:p w14:paraId="6435C3C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396756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3BC85D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8EB44D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FDA8E7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0CDBD3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050A03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E3950EC">
            <w:pPr>
              <w:widowControl/>
              <w:jc w:val="left"/>
              <w:rPr>
                <w:rFonts w:eastAsia="Times New Roman"/>
                <w:kern w:val="0"/>
                <w:sz w:val="20"/>
                <w:szCs w:val="20"/>
              </w:rPr>
            </w:pPr>
          </w:p>
        </w:tc>
      </w:tr>
      <w:tr w14:paraId="24F4040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4AD17AA">
            <w:pPr>
              <w:widowControl/>
              <w:jc w:val="left"/>
              <w:rPr>
                <w:rFonts w:ascii="仿宋" w:hAnsi="仿宋" w:eastAsia="仿宋" w:cs="宋体"/>
                <w:kern w:val="0"/>
                <w:sz w:val="22"/>
                <w:szCs w:val="22"/>
              </w:rPr>
            </w:pPr>
            <w:r>
              <w:rPr>
                <w:rFonts w:hint="eastAsia" w:ascii="仿宋" w:hAnsi="仿宋" w:eastAsia="仿宋" w:cs="宋体"/>
                <w:kern w:val="0"/>
                <w:sz w:val="22"/>
                <w:szCs w:val="22"/>
              </w:rPr>
              <w:t>广东省-梅州市</w:t>
            </w:r>
          </w:p>
        </w:tc>
        <w:tc>
          <w:tcPr>
            <w:tcW w:w="894" w:type="dxa"/>
            <w:tcBorders>
              <w:top w:val="nil"/>
              <w:left w:val="nil"/>
              <w:bottom w:val="single" w:color="auto" w:sz="4" w:space="0"/>
              <w:right w:val="single" w:color="auto" w:sz="4" w:space="0"/>
            </w:tcBorders>
            <w:shd w:val="clear" w:color="auto" w:fill="auto"/>
            <w:noWrap/>
            <w:vAlign w:val="center"/>
          </w:tcPr>
          <w:p w14:paraId="58B0B98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BFE5A4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8E5D58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31AC70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EBA891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E67F91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24627F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8664825">
            <w:pPr>
              <w:widowControl/>
              <w:jc w:val="left"/>
              <w:rPr>
                <w:rFonts w:eastAsia="Times New Roman"/>
                <w:kern w:val="0"/>
                <w:sz w:val="20"/>
                <w:szCs w:val="20"/>
              </w:rPr>
            </w:pPr>
          </w:p>
        </w:tc>
      </w:tr>
      <w:tr w14:paraId="11E98364">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40BA9582">
            <w:pPr>
              <w:widowControl/>
              <w:jc w:val="left"/>
              <w:rPr>
                <w:rFonts w:ascii="仿宋" w:hAnsi="仿宋" w:eastAsia="仿宋" w:cs="宋体"/>
                <w:kern w:val="0"/>
                <w:sz w:val="22"/>
                <w:szCs w:val="22"/>
              </w:rPr>
            </w:pPr>
            <w:r>
              <w:rPr>
                <w:rFonts w:hint="eastAsia" w:ascii="仿宋" w:hAnsi="仿宋" w:eastAsia="仿宋" w:cs="宋体"/>
                <w:kern w:val="0"/>
                <w:sz w:val="22"/>
                <w:szCs w:val="22"/>
              </w:rPr>
              <w:t>广东省-深圳市</w:t>
            </w:r>
          </w:p>
        </w:tc>
        <w:tc>
          <w:tcPr>
            <w:tcW w:w="894" w:type="dxa"/>
            <w:tcBorders>
              <w:top w:val="nil"/>
              <w:left w:val="nil"/>
              <w:bottom w:val="single" w:color="auto" w:sz="4" w:space="0"/>
              <w:right w:val="single" w:color="auto" w:sz="4" w:space="0"/>
            </w:tcBorders>
            <w:shd w:val="clear" w:color="auto" w:fill="auto"/>
            <w:noWrap/>
            <w:vAlign w:val="center"/>
          </w:tcPr>
          <w:p w14:paraId="6895515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AAD4F3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0086CBE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695FA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DEE09D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63102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D465C4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6F12D39">
            <w:pPr>
              <w:widowControl/>
              <w:jc w:val="left"/>
              <w:rPr>
                <w:rFonts w:eastAsia="Times New Roman"/>
                <w:kern w:val="0"/>
                <w:sz w:val="20"/>
                <w:szCs w:val="20"/>
              </w:rPr>
            </w:pPr>
          </w:p>
        </w:tc>
      </w:tr>
      <w:tr w14:paraId="67910ABE">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AD56CBA">
            <w:pPr>
              <w:widowControl/>
              <w:jc w:val="left"/>
              <w:rPr>
                <w:rFonts w:ascii="仿宋" w:hAnsi="仿宋" w:eastAsia="仿宋" w:cs="宋体"/>
                <w:kern w:val="0"/>
                <w:sz w:val="22"/>
                <w:szCs w:val="22"/>
              </w:rPr>
            </w:pPr>
            <w:r>
              <w:rPr>
                <w:rFonts w:hint="eastAsia" w:ascii="仿宋" w:hAnsi="仿宋" w:eastAsia="仿宋" w:cs="宋体"/>
                <w:kern w:val="0"/>
                <w:sz w:val="22"/>
                <w:szCs w:val="22"/>
              </w:rPr>
              <w:t>广东省-中山市</w:t>
            </w:r>
          </w:p>
        </w:tc>
        <w:tc>
          <w:tcPr>
            <w:tcW w:w="894" w:type="dxa"/>
            <w:tcBorders>
              <w:top w:val="nil"/>
              <w:left w:val="nil"/>
              <w:bottom w:val="single" w:color="auto" w:sz="4" w:space="0"/>
              <w:right w:val="single" w:color="auto" w:sz="4" w:space="0"/>
            </w:tcBorders>
            <w:shd w:val="clear" w:color="auto" w:fill="auto"/>
            <w:noWrap/>
            <w:vAlign w:val="center"/>
          </w:tcPr>
          <w:p w14:paraId="01AE5CE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4B6E51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EAA7EA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7CE5BD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460E16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A050C4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3E87F3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E0526EE">
            <w:pPr>
              <w:widowControl/>
              <w:jc w:val="left"/>
              <w:rPr>
                <w:rFonts w:eastAsia="Times New Roman"/>
                <w:kern w:val="0"/>
                <w:sz w:val="20"/>
                <w:szCs w:val="20"/>
              </w:rPr>
            </w:pPr>
          </w:p>
        </w:tc>
      </w:tr>
      <w:tr w14:paraId="49AD0E09">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D90A761">
            <w:pPr>
              <w:widowControl/>
              <w:jc w:val="left"/>
              <w:rPr>
                <w:rFonts w:ascii="仿宋" w:hAnsi="仿宋" w:eastAsia="仿宋" w:cs="宋体"/>
                <w:kern w:val="0"/>
                <w:sz w:val="22"/>
                <w:szCs w:val="22"/>
              </w:rPr>
            </w:pPr>
            <w:r>
              <w:rPr>
                <w:rFonts w:hint="eastAsia" w:ascii="仿宋" w:hAnsi="仿宋" w:eastAsia="仿宋" w:cs="宋体"/>
                <w:kern w:val="0"/>
                <w:sz w:val="22"/>
                <w:szCs w:val="22"/>
              </w:rPr>
              <w:t>广东省-鹤山市</w:t>
            </w:r>
          </w:p>
        </w:tc>
        <w:tc>
          <w:tcPr>
            <w:tcW w:w="894" w:type="dxa"/>
            <w:tcBorders>
              <w:top w:val="nil"/>
              <w:left w:val="nil"/>
              <w:bottom w:val="single" w:color="auto" w:sz="4" w:space="0"/>
              <w:right w:val="single" w:color="auto" w:sz="4" w:space="0"/>
            </w:tcBorders>
            <w:shd w:val="clear" w:color="auto" w:fill="auto"/>
            <w:noWrap/>
            <w:vAlign w:val="center"/>
          </w:tcPr>
          <w:p w14:paraId="2BCA2EB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33CE12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116CF7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D366D5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AB2EE8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191B433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3748F2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263B190">
            <w:pPr>
              <w:widowControl/>
              <w:jc w:val="left"/>
              <w:rPr>
                <w:rFonts w:eastAsia="Times New Roman"/>
                <w:kern w:val="0"/>
                <w:sz w:val="20"/>
                <w:szCs w:val="20"/>
              </w:rPr>
            </w:pPr>
          </w:p>
        </w:tc>
      </w:tr>
      <w:tr w14:paraId="1122AC13">
        <w:tblPrEx>
          <w:tblCellMar>
            <w:top w:w="0" w:type="dxa"/>
            <w:left w:w="108" w:type="dxa"/>
            <w:bottom w:w="0" w:type="dxa"/>
            <w:right w:w="108" w:type="dxa"/>
          </w:tblCellMar>
        </w:tblPrEx>
        <w:trPr>
          <w:trHeight w:val="577" w:hRule="atLeast"/>
        </w:trPr>
        <w:tc>
          <w:tcPr>
            <w:tcW w:w="1670" w:type="dxa"/>
            <w:tcBorders>
              <w:top w:val="nil"/>
              <w:left w:val="single" w:color="auto" w:sz="4" w:space="0"/>
              <w:bottom w:val="single" w:color="auto" w:sz="4" w:space="0"/>
              <w:right w:val="single" w:color="auto" w:sz="4" w:space="0"/>
            </w:tcBorders>
            <w:shd w:val="clear" w:color="auto" w:fill="auto"/>
            <w:vAlign w:val="center"/>
          </w:tcPr>
          <w:p w14:paraId="6C3EE01C">
            <w:pPr>
              <w:widowControl/>
              <w:jc w:val="left"/>
              <w:rPr>
                <w:rFonts w:ascii="仿宋" w:hAnsi="仿宋" w:eastAsia="仿宋" w:cs="宋体"/>
                <w:kern w:val="0"/>
                <w:sz w:val="22"/>
                <w:szCs w:val="22"/>
              </w:rPr>
            </w:pPr>
            <w:r>
              <w:rPr>
                <w:rFonts w:hint="eastAsia" w:ascii="仿宋" w:hAnsi="仿宋" w:eastAsia="仿宋" w:cs="宋体"/>
                <w:kern w:val="0"/>
                <w:sz w:val="22"/>
                <w:szCs w:val="22"/>
              </w:rPr>
              <w:t>广东省-肇庆市（怀集）</w:t>
            </w:r>
          </w:p>
        </w:tc>
        <w:tc>
          <w:tcPr>
            <w:tcW w:w="894" w:type="dxa"/>
            <w:tcBorders>
              <w:top w:val="nil"/>
              <w:left w:val="nil"/>
              <w:bottom w:val="single" w:color="auto" w:sz="4" w:space="0"/>
              <w:right w:val="single" w:color="auto" w:sz="4" w:space="0"/>
            </w:tcBorders>
            <w:shd w:val="clear" w:color="auto" w:fill="auto"/>
            <w:vAlign w:val="center"/>
          </w:tcPr>
          <w:p w14:paraId="24FC6A6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5D7AE9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3E85FA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6BAECB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34BAFC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2B6D1E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819A89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1DE79B9">
            <w:pPr>
              <w:widowControl/>
              <w:jc w:val="left"/>
              <w:rPr>
                <w:rFonts w:eastAsia="Times New Roman"/>
                <w:kern w:val="0"/>
                <w:sz w:val="20"/>
                <w:szCs w:val="20"/>
              </w:rPr>
            </w:pPr>
          </w:p>
        </w:tc>
      </w:tr>
      <w:tr w14:paraId="0AF11B7E">
        <w:tblPrEx>
          <w:tblCellMar>
            <w:top w:w="0" w:type="dxa"/>
            <w:left w:w="108" w:type="dxa"/>
            <w:bottom w:w="0" w:type="dxa"/>
            <w:right w:w="108" w:type="dxa"/>
          </w:tblCellMar>
        </w:tblPrEx>
        <w:trPr>
          <w:trHeight w:val="57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0448D67">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广东省-河源市</w:t>
            </w:r>
          </w:p>
        </w:tc>
        <w:tc>
          <w:tcPr>
            <w:tcW w:w="894" w:type="dxa"/>
            <w:tcBorders>
              <w:top w:val="nil"/>
              <w:left w:val="nil"/>
              <w:bottom w:val="single" w:color="auto" w:sz="4" w:space="0"/>
              <w:right w:val="single" w:color="auto" w:sz="4" w:space="0"/>
            </w:tcBorders>
            <w:shd w:val="clear" w:color="auto" w:fill="auto"/>
            <w:vAlign w:val="center"/>
          </w:tcPr>
          <w:p w14:paraId="50ACD72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740ABD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8770C8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25DC8E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C8406D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3AADD9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3CA00DC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56BACAB">
            <w:pPr>
              <w:widowControl/>
              <w:jc w:val="left"/>
              <w:rPr>
                <w:rFonts w:eastAsia="Times New Roman"/>
                <w:kern w:val="0"/>
                <w:sz w:val="20"/>
                <w:szCs w:val="20"/>
              </w:rPr>
            </w:pPr>
          </w:p>
        </w:tc>
      </w:tr>
      <w:tr w14:paraId="31E3C62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vAlign w:val="center"/>
          </w:tcPr>
          <w:p w14:paraId="76B617A2">
            <w:pPr>
              <w:widowControl/>
              <w:jc w:val="left"/>
              <w:rPr>
                <w:rFonts w:ascii="仿宋" w:hAnsi="仿宋" w:eastAsia="仿宋" w:cs="宋体"/>
                <w:kern w:val="0"/>
                <w:sz w:val="22"/>
                <w:szCs w:val="22"/>
              </w:rPr>
            </w:pPr>
            <w:r>
              <w:rPr>
                <w:rFonts w:hint="eastAsia" w:ascii="仿宋" w:hAnsi="仿宋" w:eastAsia="仿宋" w:cs="宋体"/>
                <w:kern w:val="0"/>
                <w:sz w:val="22"/>
                <w:szCs w:val="22"/>
              </w:rPr>
              <w:t>广西-钦州市</w:t>
            </w:r>
          </w:p>
        </w:tc>
        <w:tc>
          <w:tcPr>
            <w:tcW w:w="894" w:type="dxa"/>
            <w:tcBorders>
              <w:top w:val="nil"/>
              <w:left w:val="nil"/>
              <w:bottom w:val="single" w:color="auto" w:sz="4" w:space="0"/>
              <w:right w:val="single" w:color="auto" w:sz="4" w:space="0"/>
            </w:tcBorders>
            <w:shd w:val="clear" w:color="auto" w:fill="auto"/>
            <w:vAlign w:val="center"/>
          </w:tcPr>
          <w:p w14:paraId="01CCB1C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4ACCF6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87D172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56EF51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5E3714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6082DF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0DE531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FFCC9BA">
            <w:pPr>
              <w:widowControl/>
              <w:jc w:val="left"/>
              <w:rPr>
                <w:rFonts w:eastAsia="Times New Roman"/>
                <w:kern w:val="0"/>
                <w:sz w:val="20"/>
                <w:szCs w:val="20"/>
              </w:rPr>
            </w:pPr>
          </w:p>
        </w:tc>
      </w:tr>
      <w:tr w14:paraId="0EE2ADF3">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F20A449">
            <w:pPr>
              <w:widowControl/>
              <w:jc w:val="left"/>
              <w:rPr>
                <w:rFonts w:ascii="仿宋" w:hAnsi="仿宋" w:eastAsia="仿宋" w:cs="宋体"/>
                <w:kern w:val="0"/>
                <w:sz w:val="22"/>
                <w:szCs w:val="22"/>
              </w:rPr>
            </w:pPr>
            <w:r>
              <w:rPr>
                <w:rFonts w:hint="eastAsia" w:ascii="仿宋" w:hAnsi="仿宋" w:eastAsia="仿宋" w:cs="宋体"/>
                <w:kern w:val="0"/>
                <w:sz w:val="22"/>
                <w:szCs w:val="22"/>
              </w:rPr>
              <w:t>贵州省-遵义市</w:t>
            </w:r>
          </w:p>
        </w:tc>
        <w:tc>
          <w:tcPr>
            <w:tcW w:w="894" w:type="dxa"/>
            <w:tcBorders>
              <w:top w:val="nil"/>
              <w:left w:val="nil"/>
              <w:bottom w:val="single" w:color="auto" w:sz="4" w:space="0"/>
              <w:right w:val="single" w:color="auto" w:sz="4" w:space="0"/>
            </w:tcBorders>
            <w:shd w:val="clear" w:color="auto" w:fill="auto"/>
            <w:noWrap/>
            <w:vAlign w:val="center"/>
          </w:tcPr>
          <w:p w14:paraId="33304FB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71FD73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6847EF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7C4422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41EC17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C48975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652B94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E27A298">
            <w:pPr>
              <w:widowControl/>
              <w:jc w:val="left"/>
              <w:rPr>
                <w:rFonts w:eastAsia="Times New Roman"/>
                <w:kern w:val="0"/>
                <w:sz w:val="20"/>
                <w:szCs w:val="20"/>
              </w:rPr>
            </w:pPr>
          </w:p>
        </w:tc>
      </w:tr>
      <w:tr w14:paraId="29C9DC2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E5D3330">
            <w:pPr>
              <w:widowControl/>
              <w:jc w:val="left"/>
              <w:rPr>
                <w:rFonts w:ascii="仿宋" w:hAnsi="仿宋" w:eastAsia="仿宋" w:cs="宋体"/>
                <w:kern w:val="0"/>
                <w:sz w:val="22"/>
                <w:szCs w:val="22"/>
              </w:rPr>
            </w:pPr>
            <w:r>
              <w:rPr>
                <w:rFonts w:hint="eastAsia" w:ascii="仿宋" w:hAnsi="仿宋" w:eastAsia="仿宋" w:cs="宋体"/>
                <w:kern w:val="0"/>
                <w:sz w:val="22"/>
                <w:szCs w:val="22"/>
              </w:rPr>
              <w:t>河南省-焦作市</w:t>
            </w:r>
          </w:p>
        </w:tc>
        <w:tc>
          <w:tcPr>
            <w:tcW w:w="894" w:type="dxa"/>
            <w:tcBorders>
              <w:top w:val="nil"/>
              <w:left w:val="nil"/>
              <w:bottom w:val="single" w:color="auto" w:sz="4" w:space="0"/>
              <w:right w:val="single" w:color="auto" w:sz="4" w:space="0"/>
            </w:tcBorders>
            <w:shd w:val="clear" w:color="auto" w:fill="auto"/>
            <w:noWrap/>
            <w:vAlign w:val="center"/>
          </w:tcPr>
          <w:p w14:paraId="6107D63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C5E7E0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CED262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50760F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CAD44C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8A2F18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45E1CF8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E8BEAE9">
            <w:pPr>
              <w:widowControl/>
              <w:jc w:val="left"/>
              <w:rPr>
                <w:rFonts w:eastAsia="Times New Roman"/>
                <w:kern w:val="0"/>
                <w:sz w:val="20"/>
                <w:szCs w:val="20"/>
              </w:rPr>
            </w:pPr>
          </w:p>
        </w:tc>
      </w:tr>
      <w:tr w14:paraId="09BDE87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314A8A6">
            <w:pPr>
              <w:widowControl/>
              <w:jc w:val="left"/>
              <w:rPr>
                <w:rFonts w:ascii="仿宋" w:hAnsi="仿宋" w:eastAsia="仿宋" w:cs="宋体"/>
                <w:kern w:val="0"/>
                <w:sz w:val="22"/>
                <w:szCs w:val="22"/>
              </w:rPr>
            </w:pPr>
            <w:r>
              <w:rPr>
                <w:rFonts w:hint="eastAsia" w:ascii="仿宋" w:hAnsi="仿宋" w:eastAsia="仿宋" w:cs="宋体"/>
                <w:kern w:val="0"/>
                <w:sz w:val="22"/>
                <w:szCs w:val="22"/>
              </w:rPr>
              <w:t>河南省-南阳市</w:t>
            </w:r>
          </w:p>
        </w:tc>
        <w:tc>
          <w:tcPr>
            <w:tcW w:w="894" w:type="dxa"/>
            <w:tcBorders>
              <w:top w:val="nil"/>
              <w:left w:val="nil"/>
              <w:bottom w:val="single" w:color="auto" w:sz="4" w:space="0"/>
              <w:right w:val="single" w:color="auto" w:sz="4" w:space="0"/>
            </w:tcBorders>
            <w:shd w:val="clear" w:color="auto" w:fill="auto"/>
            <w:noWrap/>
            <w:vAlign w:val="center"/>
          </w:tcPr>
          <w:p w14:paraId="053673F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65D339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5400B1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B4F9A9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924438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269886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3FD566B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A4BE31B">
            <w:pPr>
              <w:widowControl/>
              <w:jc w:val="left"/>
              <w:rPr>
                <w:rFonts w:eastAsia="Times New Roman"/>
                <w:kern w:val="0"/>
                <w:sz w:val="20"/>
                <w:szCs w:val="20"/>
              </w:rPr>
            </w:pPr>
          </w:p>
        </w:tc>
      </w:tr>
      <w:tr w14:paraId="5B2C38AB">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1AF4BEA">
            <w:pPr>
              <w:widowControl/>
              <w:jc w:val="left"/>
              <w:rPr>
                <w:rFonts w:ascii="仿宋" w:hAnsi="仿宋" w:eastAsia="仿宋" w:cs="宋体"/>
                <w:kern w:val="0"/>
                <w:sz w:val="22"/>
                <w:szCs w:val="22"/>
              </w:rPr>
            </w:pPr>
            <w:r>
              <w:rPr>
                <w:rFonts w:hint="eastAsia" w:ascii="仿宋" w:hAnsi="仿宋" w:eastAsia="仿宋" w:cs="宋体"/>
                <w:kern w:val="0"/>
                <w:sz w:val="22"/>
                <w:szCs w:val="22"/>
              </w:rPr>
              <w:t>河南省-濮阳市</w:t>
            </w:r>
          </w:p>
        </w:tc>
        <w:tc>
          <w:tcPr>
            <w:tcW w:w="894" w:type="dxa"/>
            <w:tcBorders>
              <w:top w:val="nil"/>
              <w:left w:val="nil"/>
              <w:bottom w:val="single" w:color="auto" w:sz="4" w:space="0"/>
              <w:right w:val="single" w:color="auto" w:sz="4" w:space="0"/>
            </w:tcBorders>
            <w:shd w:val="clear" w:color="auto" w:fill="auto"/>
            <w:noWrap/>
            <w:vAlign w:val="center"/>
          </w:tcPr>
          <w:p w14:paraId="1A25729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8F8C5D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ACF894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615BA2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2AADD5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395A35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4F36A08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3A1770F">
            <w:pPr>
              <w:widowControl/>
              <w:jc w:val="left"/>
              <w:rPr>
                <w:rFonts w:eastAsia="Times New Roman"/>
                <w:kern w:val="0"/>
                <w:sz w:val="20"/>
                <w:szCs w:val="20"/>
              </w:rPr>
            </w:pPr>
          </w:p>
        </w:tc>
      </w:tr>
      <w:tr w14:paraId="0FC9675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6200552">
            <w:pPr>
              <w:widowControl/>
              <w:jc w:val="left"/>
              <w:rPr>
                <w:rFonts w:ascii="仿宋" w:hAnsi="仿宋" w:eastAsia="仿宋" w:cs="宋体"/>
                <w:kern w:val="0"/>
                <w:sz w:val="22"/>
                <w:szCs w:val="22"/>
              </w:rPr>
            </w:pPr>
            <w:r>
              <w:rPr>
                <w:rFonts w:hint="eastAsia" w:ascii="仿宋" w:hAnsi="仿宋" w:eastAsia="仿宋" w:cs="宋体"/>
                <w:kern w:val="0"/>
                <w:sz w:val="22"/>
                <w:szCs w:val="22"/>
              </w:rPr>
              <w:t>河南省-商丘市</w:t>
            </w:r>
          </w:p>
        </w:tc>
        <w:tc>
          <w:tcPr>
            <w:tcW w:w="894" w:type="dxa"/>
            <w:tcBorders>
              <w:top w:val="nil"/>
              <w:left w:val="nil"/>
              <w:bottom w:val="single" w:color="auto" w:sz="4" w:space="0"/>
              <w:right w:val="single" w:color="auto" w:sz="4" w:space="0"/>
            </w:tcBorders>
            <w:shd w:val="clear" w:color="auto" w:fill="auto"/>
            <w:noWrap/>
            <w:vAlign w:val="center"/>
          </w:tcPr>
          <w:p w14:paraId="23C1978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8CA921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0482340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817D70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2B5D9F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AEF745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466A2F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A9916A5">
            <w:pPr>
              <w:widowControl/>
              <w:jc w:val="left"/>
              <w:rPr>
                <w:rFonts w:eastAsia="Times New Roman"/>
                <w:kern w:val="0"/>
                <w:sz w:val="20"/>
                <w:szCs w:val="20"/>
              </w:rPr>
            </w:pPr>
          </w:p>
        </w:tc>
      </w:tr>
      <w:tr w14:paraId="24B1758A">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99B0CD8">
            <w:pPr>
              <w:widowControl/>
              <w:jc w:val="left"/>
              <w:rPr>
                <w:rFonts w:ascii="仿宋" w:hAnsi="仿宋" w:eastAsia="仿宋" w:cs="宋体"/>
                <w:kern w:val="0"/>
                <w:sz w:val="22"/>
                <w:szCs w:val="22"/>
              </w:rPr>
            </w:pPr>
            <w:r>
              <w:rPr>
                <w:rFonts w:hint="eastAsia" w:ascii="仿宋" w:hAnsi="仿宋" w:eastAsia="仿宋" w:cs="宋体"/>
                <w:kern w:val="0"/>
                <w:sz w:val="22"/>
                <w:szCs w:val="22"/>
              </w:rPr>
              <w:t>河南省-信阳市</w:t>
            </w:r>
          </w:p>
        </w:tc>
        <w:tc>
          <w:tcPr>
            <w:tcW w:w="894" w:type="dxa"/>
            <w:tcBorders>
              <w:top w:val="nil"/>
              <w:left w:val="nil"/>
              <w:bottom w:val="single" w:color="auto" w:sz="4" w:space="0"/>
              <w:right w:val="single" w:color="auto" w:sz="4" w:space="0"/>
            </w:tcBorders>
            <w:shd w:val="clear" w:color="auto" w:fill="auto"/>
            <w:noWrap/>
            <w:vAlign w:val="center"/>
          </w:tcPr>
          <w:p w14:paraId="4A5980A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17917B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8D8A98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8595EC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6B3BCB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990886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BBA3A5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CC245EA">
            <w:pPr>
              <w:widowControl/>
              <w:jc w:val="left"/>
              <w:rPr>
                <w:rFonts w:eastAsia="Times New Roman"/>
                <w:kern w:val="0"/>
                <w:sz w:val="20"/>
                <w:szCs w:val="20"/>
              </w:rPr>
            </w:pPr>
          </w:p>
        </w:tc>
      </w:tr>
      <w:tr w14:paraId="21848D7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382BDAE">
            <w:pPr>
              <w:widowControl/>
              <w:jc w:val="left"/>
              <w:rPr>
                <w:rFonts w:ascii="仿宋" w:hAnsi="仿宋" w:eastAsia="仿宋" w:cs="宋体"/>
                <w:kern w:val="0"/>
                <w:sz w:val="22"/>
                <w:szCs w:val="22"/>
              </w:rPr>
            </w:pPr>
            <w:r>
              <w:rPr>
                <w:rFonts w:hint="eastAsia" w:ascii="仿宋" w:hAnsi="仿宋" w:eastAsia="仿宋" w:cs="宋体"/>
                <w:kern w:val="0"/>
                <w:sz w:val="22"/>
                <w:szCs w:val="22"/>
              </w:rPr>
              <w:t>河南省-周口市</w:t>
            </w:r>
          </w:p>
        </w:tc>
        <w:tc>
          <w:tcPr>
            <w:tcW w:w="894" w:type="dxa"/>
            <w:tcBorders>
              <w:top w:val="nil"/>
              <w:left w:val="nil"/>
              <w:bottom w:val="single" w:color="auto" w:sz="4" w:space="0"/>
              <w:right w:val="single" w:color="auto" w:sz="4" w:space="0"/>
            </w:tcBorders>
            <w:shd w:val="clear" w:color="auto" w:fill="auto"/>
            <w:noWrap/>
            <w:vAlign w:val="center"/>
          </w:tcPr>
          <w:p w14:paraId="2AFB729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214809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F4A701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D97A41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AD6514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FFFF86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3620E96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8149590">
            <w:pPr>
              <w:widowControl/>
              <w:jc w:val="left"/>
              <w:rPr>
                <w:rFonts w:eastAsia="Times New Roman"/>
                <w:kern w:val="0"/>
                <w:sz w:val="20"/>
                <w:szCs w:val="20"/>
              </w:rPr>
            </w:pPr>
          </w:p>
        </w:tc>
      </w:tr>
      <w:tr w14:paraId="45966383">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4FD9B98">
            <w:pPr>
              <w:widowControl/>
              <w:jc w:val="left"/>
              <w:rPr>
                <w:rFonts w:ascii="仿宋" w:hAnsi="仿宋" w:eastAsia="仿宋" w:cs="宋体"/>
                <w:kern w:val="0"/>
                <w:sz w:val="22"/>
                <w:szCs w:val="22"/>
              </w:rPr>
            </w:pPr>
            <w:r>
              <w:rPr>
                <w:rFonts w:hint="eastAsia" w:ascii="仿宋" w:hAnsi="仿宋" w:eastAsia="仿宋" w:cs="宋体"/>
                <w:kern w:val="0"/>
                <w:sz w:val="22"/>
                <w:szCs w:val="22"/>
              </w:rPr>
              <w:t>河南省-驻马店市</w:t>
            </w:r>
          </w:p>
        </w:tc>
        <w:tc>
          <w:tcPr>
            <w:tcW w:w="894" w:type="dxa"/>
            <w:tcBorders>
              <w:top w:val="nil"/>
              <w:left w:val="nil"/>
              <w:bottom w:val="single" w:color="auto" w:sz="4" w:space="0"/>
              <w:right w:val="single" w:color="auto" w:sz="4" w:space="0"/>
            </w:tcBorders>
            <w:shd w:val="clear" w:color="auto" w:fill="auto"/>
            <w:noWrap/>
            <w:vAlign w:val="center"/>
          </w:tcPr>
          <w:p w14:paraId="1B06D76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B78814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128AB6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683AC0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87042F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67F6CE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F5A473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13DB6B2">
            <w:pPr>
              <w:widowControl/>
              <w:jc w:val="left"/>
              <w:rPr>
                <w:rFonts w:eastAsia="Times New Roman"/>
                <w:kern w:val="0"/>
                <w:sz w:val="20"/>
                <w:szCs w:val="20"/>
              </w:rPr>
            </w:pPr>
          </w:p>
        </w:tc>
      </w:tr>
      <w:tr w14:paraId="2F91ED5D">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6F9B26C">
            <w:pPr>
              <w:widowControl/>
              <w:jc w:val="left"/>
              <w:rPr>
                <w:rFonts w:ascii="仿宋" w:hAnsi="仿宋" w:eastAsia="仿宋" w:cs="宋体"/>
                <w:kern w:val="0"/>
                <w:sz w:val="22"/>
                <w:szCs w:val="22"/>
              </w:rPr>
            </w:pPr>
            <w:r>
              <w:rPr>
                <w:rFonts w:hint="eastAsia" w:ascii="仿宋" w:hAnsi="仿宋" w:eastAsia="仿宋" w:cs="宋体"/>
                <w:kern w:val="0"/>
                <w:sz w:val="22"/>
                <w:szCs w:val="22"/>
              </w:rPr>
              <w:t>河南省-洛阳市</w:t>
            </w:r>
          </w:p>
        </w:tc>
        <w:tc>
          <w:tcPr>
            <w:tcW w:w="894" w:type="dxa"/>
            <w:tcBorders>
              <w:top w:val="nil"/>
              <w:left w:val="nil"/>
              <w:bottom w:val="single" w:color="auto" w:sz="4" w:space="0"/>
              <w:right w:val="single" w:color="auto" w:sz="4" w:space="0"/>
            </w:tcBorders>
            <w:shd w:val="clear" w:color="auto" w:fill="auto"/>
            <w:noWrap/>
            <w:vAlign w:val="center"/>
          </w:tcPr>
          <w:p w14:paraId="0BE8813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9C090B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0B47604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6CA3DE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2C1608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9C3A8B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6C05E6E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950B00D">
            <w:pPr>
              <w:widowControl/>
              <w:jc w:val="left"/>
              <w:rPr>
                <w:rFonts w:eastAsia="Times New Roman"/>
                <w:kern w:val="0"/>
                <w:sz w:val="20"/>
                <w:szCs w:val="20"/>
              </w:rPr>
            </w:pPr>
          </w:p>
        </w:tc>
      </w:tr>
      <w:tr w14:paraId="27185B0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9BEA021">
            <w:pPr>
              <w:widowControl/>
              <w:jc w:val="left"/>
              <w:rPr>
                <w:rFonts w:ascii="仿宋" w:hAnsi="仿宋" w:eastAsia="仿宋" w:cs="宋体"/>
                <w:kern w:val="0"/>
                <w:sz w:val="22"/>
                <w:szCs w:val="22"/>
              </w:rPr>
            </w:pPr>
            <w:r>
              <w:rPr>
                <w:rFonts w:hint="eastAsia" w:ascii="仿宋" w:hAnsi="仿宋" w:eastAsia="仿宋" w:cs="宋体"/>
                <w:kern w:val="0"/>
                <w:sz w:val="22"/>
                <w:szCs w:val="22"/>
              </w:rPr>
              <w:t>湖北省-荆州市</w:t>
            </w:r>
          </w:p>
        </w:tc>
        <w:tc>
          <w:tcPr>
            <w:tcW w:w="894" w:type="dxa"/>
            <w:tcBorders>
              <w:top w:val="nil"/>
              <w:left w:val="nil"/>
              <w:bottom w:val="single" w:color="auto" w:sz="4" w:space="0"/>
              <w:right w:val="single" w:color="auto" w:sz="4" w:space="0"/>
            </w:tcBorders>
            <w:shd w:val="clear" w:color="auto" w:fill="auto"/>
            <w:noWrap/>
            <w:vAlign w:val="center"/>
          </w:tcPr>
          <w:p w14:paraId="3C75BBB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D3F4E6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85A18E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7D75B2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A78B9E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BFB14A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4BA8E2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7491D63">
            <w:pPr>
              <w:widowControl/>
              <w:jc w:val="left"/>
              <w:rPr>
                <w:rFonts w:eastAsia="Times New Roman"/>
                <w:kern w:val="0"/>
                <w:sz w:val="20"/>
                <w:szCs w:val="20"/>
              </w:rPr>
            </w:pPr>
          </w:p>
        </w:tc>
      </w:tr>
      <w:tr w14:paraId="5BC66330">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C8A7E3D">
            <w:pPr>
              <w:widowControl/>
              <w:jc w:val="left"/>
              <w:rPr>
                <w:rFonts w:ascii="仿宋" w:hAnsi="仿宋" w:eastAsia="仿宋" w:cs="宋体"/>
                <w:kern w:val="0"/>
                <w:sz w:val="22"/>
                <w:szCs w:val="22"/>
              </w:rPr>
            </w:pPr>
            <w:r>
              <w:rPr>
                <w:rFonts w:hint="eastAsia" w:ascii="仿宋" w:hAnsi="仿宋" w:eastAsia="仿宋" w:cs="宋体"/>
                <w:kern w:val="0"/>
                <w:sz w:val="22"/>
                <w:szCs w:val="22"/>
              </w:rPr>
              <w:t>湖北省-武汉市</w:t>
            </w:r>
          </w:p>
        </w:tc>
        <w:tc>
          <w:tcPr>
            <w:tcW w:w="894" w:type="dxa"/>
            <w:tcBorders>
              <w:top w:val="nil"/>
              <w:left w:val="nil"/>
              <w:bottom w:val="single" w:color="auto" w:sz="4" w:space="0"/>
              <w:right w:val="single" w:color="auto" w:sz="4" w:space="0"/>
            </w:tcBorders>
            <w:shd w:val="clear" w:color="auto" w:fill="auto"/>
            <w:noWrap/>
            <w:vAlign w:val="center"/>
          </w:tcPr>
          <w:p w14:paraId="4E45EFB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ED703C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A72D2E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5DA5AB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DB48D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DA8DD1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24798F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4CBDEB4">
            <w:pPr>
              <w:widowControl/>
              <w:jc w:val="left"/>
              <w:rPr>
                <w:rFonts w:eastAsia="Times New Roman"/>
                <w:kern w:val="0"/>
                <w:sz w:val="20"/>
                <w:szCs w:val="20"/>
              </w:rPr>
            </w:pPr>
          </w:p>
        </w:tc>
      </w:tr>
      <w:tr w14:paraId="2096A2CB">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24FA8BA">
            <w:pPr>
              <w:widowControl/>
              <w:jc w:val="left"/>
              <w:rPr>
                <w:rFonts w:ascii="仿宋" w:hAnsi="仿宋" w:eastAsia="仿宋" w:cs="宋体"/>
                <w:kern w:val="0"/>
                <w:sz w:val="22"/>
                <w:szCs w:val="22"/>
              </w:rPr>
            </w:pPr>
            <w:r>
              <w:rPr>
                <w:rFonts w:hint="eastAsia" w:ascii="仿宋" w:hAnsi="仿宋" w:eastAsia="仿宋" w:cs="宋体"/>
                <w:kern w:val="0"/>
                <w:sz w:val="22"/>
                <w:szCs w:val="22"/>
              </w:rPr>
              <w:t>湖北省-仙桃市</w:t>
            </w:r>
          </w:p>
        </w:tc>
        <w:tc>
          <w:tcPr>
            <w:tcW w:w="894" w:type="dxa"/>
            <w:tcBorders>
              <w:top w:val="nil"/>
              <w:left w:val="nil"/>
              <w:bottom w:val="single" w:color="auto" w:sz="4" w:space="0"/>
              <w:right w:val="single" w:color="auto" w:sz="4" w:space="0"/>
            </w:tcBorders>
            <w:shd w:val="clear" w:color="auto" w:fill="auto"/>
            <w:noWrap/>
            <w:vAlign w:val="center"/>
          </w:tcPr>
          <w:p w14:paraId="74396F2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967E11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3D11FE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CDE02C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C0A874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504BE9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90AE42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81BC0FC">
            <w:pPr>
              <w:widowControl/>
              <w:jc w:val="left"/>
              <w:rPr>
                <w:rFonts w:eastAsia="Times New Roman"/>
                <w:kern w:val="0"/>
                <w:sz w:val="20"/>
                <w:szCs w:val="20"/>
              </w:rPr>
            </w:pPr>
          </w:p>
        </w:tc>
      </w:tr>
      <w:tr w14:paraId="00AD312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11058FB">
            <w:pPr>
              <w:widowControl/>
              <w:jc w:val="left"/>
              <w:rPr>
                <w:rFonts w:ascii="仿宋" w:hAnsi="仿宋" w:eastAsia="仿宋" w:cs="宋体"/>
                <w:kern w:val="0"/>
                <w:sz w:val="22"/>
                <w:szCs w:val="22"/>
              </w:rPr>
            </w:pPr>
            <w:r>
              <w:rPr>
                <w:rFonts w:hint="eastAsia" w:ascii="仿宋" w:hAnsi="仿宋" w:eastAsia="仿宋" w:cs="宋体"/>
                <w:kern w:val="0"/>
                <w:sz w:val="22"/>
                <w:szCs w:val="22"/>
              </w:rPr>
              <w:t>湖北省-襄阳市</w:t>
            </w:r>
          </w:p>
        </w:tc>
        <w:tc>
          <w:tcPr>
            <w:tcW w:w="894" w:type="dxa"/>
            <w:tcBorders>
              <w:top w:val="nil"/>
              <w:left w:val="nil"/>
              <w:bottom w:val="single" w:color="auto" w:sz="4" w:space="0"/>
              <w:right w:val="single" w:color="auto" w:sz="4" w:space="0"/>
            </w:tcBorders>
            <w:shd w:val="clear" w:color="auto" w:fill="auto"/>
            <w:noWrap/>
            <w:vAlign w:val="center"/>
          </w:tcPr>
          <w:p w14:paraId="4D3F922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4BC267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AC4CF1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0D1F91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F283DB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D1D1DA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B0B1E7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8D95ED7">
            <w:pPr>
              <w:widowControl/>
              <w:jc w:val="left"/>
              <w:rPr>
                <w:rFonts w:eastAsia="Times New Roman"/>
                <w:kern w:val="0"/>
                <w:sz w:val="20"/>
                <w:szCs w:val="20"/>
              </w:rPr>
            </w:pPr>
          </w:p>
        </w:tc>
      </w:tr>
      <w:tr w14:paraId="2D6343B9">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8CFDC71">
            <w:pPr>
              <w:widowControl/>
              <w:jc w:val="left"/>
              <w:rPr>
                <w:rFonts w:ascii="仿宋" w:hAnsi="仿宋" w:eastAsia="仿宋" w:cs="宋体"/>
                <w:kern w:val="0"/>
                <w:sz w:val="22"/>
                <w:szCs w:val="22"/>
              </w:rPr>
            </w:pPr>
            <w:r>
              <w:rPr>
                <w:rFonts w:hint="eastAsia" w:ascii="仿宋" w:hAnsi="仿宋" w:eastAsia="仿宋" w:cs="宋体"/>
                <w:kern w:val="0"/>
                <w:sz w:val="22"/>
                <w:szCs w:val="22"/>
              </w:rPr>
              <w:t>湖北省-孝感市</w:t>
            </w:r>
          </w:p>
        </w:tc>
        <w:tc>
          <w:tcPr>
            <w:tcW w:w="894" w:type="dxa"/>
            <w:tcBorders>
              <w:top w:val="nil"/>
              <w:left w:val="nil"/>
              <w:bottom w:val="single" w:color="auto" w:sz="4" w:space="0"/>
              <w:right w:val="single" w:color="auto" w:sz="4" w:space="0"/>
            </w:tcBorders>
            <w:shd w:val="clear" w:color="auto" w:fill="auto"/>
            <w:noWrap/>
            <w:vAlign w:val="center"/>
          </w:tcPr>
          <w:p w14:paraId="3750FDC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F023D4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C3480C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931B37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F41CF2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AC513B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48382AD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5536381A">
            <w:pPr>
              <w:widowControl/>
              <w:jc w:val="left"/>
              <w:rPr>
                <w:rFonts w:eastAsia="Times New Roman"/>
                <w:kern w:val="0"/>
                <w:sz w:val="20"/>
                <w:szCs w:val="20"/>
              </w:rPr>
            </w:pPr>
          </w:p>
        </w:tc>
      </w:tr>
      <w:tr w14:paraId="2B0C5A98">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B440867">
            <w:pPr>
              <w:widowControl/>
              <w:jc w:val="left"/>
              <w:rPr>
                <w:rFonts w:ascii="仿宋" w:hAnsi="仿宋" w:eastAsia="仿宋" w:cs="宋体"/>
                <w:kern w:val="0"/>
                <w:sz w:val="22"/>
                <w:szCs w:val="22"/>
              </w:rPr>
            </w:pPr>
            <w:r>
              <w:rPr>
                <w:rFonts w:hint="eastAsia" w:ascii="仿宋" w:hAnsi="仿宋" w:eastAsia="仿宋" w:cs="宋体"/>
                <w:kern w:val="0"/>
                <w:sz w:val="22"/>
                <w:szCs w:val="22"/>
              </w:rPr>
              <w:t>湖北省-宜昌市</w:t>
            </w:r>
          </w:p>
        </w:tc>
        <w:tc>
          <w:tcPr>
            <w:tcW w:w="894" w:type="dxa"/>
            <w:tcBorders>
              <w:top w:val="nil"/>
              <w:left w:val="nil"/>
              <w:bottom w:val="single" w:color="auto" w:sz="4" w:space="0"/>
              <w:right w:val="single" w:color="auto" w:sz="4" w:space="0"/>
            </w:tcBorders>
            <w:shd w:val="clear" w:color="auto" w:fill="auto"/>
            <w:noWrap/>
            <w:vAlign w:val="center"/>
          </w:tcPr>
          <w:p w14:paraId="72D114D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9A2246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729D28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42F56A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BECF92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B716B7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6F10C5E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E65B19F">
            <w:pPr>
              <w:widowControl/>
              <w:jc w:val="left"/>
              <w:rPr>
                <w:rFonts w:eastAsia="Times New Roman"/>
                <w:kern w:val="0"/>
                <w:sz w:val="20"/>
                <w:szCs w:val="20"/>
              </w:rPr>
            </w:pPr>
          </w:p>
        </w:tc>
      </w:tr>
      <w:tr w14:paraId="546D6AD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7143367">
            <w:pPr>
              <w:widowControl/>
              <w:jc w:val="left"/>
              <w:rPr>
                <w:rFonts w:ascii="仿宋" w:hAnsi="仿宋" w:eastAsia="仿宋" w:cs="宋体"/>
                <w:kern w:val="0"/>
                <w:sz w:val="22"/>
                <w:szCs w:val="22"/>
              </w:rPr>
            </w:pPr>
            <w:r>
              <w:rPr>
                <w:rFonts w:hint="eastAsia" w:ascii="仿宋" w:hAnsi="仿宋" w:eastAsia="仿宋" w:cs="宋体"/>
                <w:kern w:val="0"/>
                <w:sz w:val="22"/>
                <w:szCs w:val="22"/>
              </w:rPr>
              <w:t>湖北省-随州市</w:t>
            </w:r>
          </w:p>
        </w:tc>
        <w:tc>
          <w:tcPr>
            <w:tcW w:w="894" w:type="dxa"/>
            <w:tcBorders>
              <w:top w:val="nil"/>
              <w:left w:val="nil"/>
              <w:bottom w:val="single" w:color="auto" w:sz="4" w:space="0"/>
              <w:right w:val="single" w:color="auto" w:sz="4" w:space="0"/>
            </w:tcBorders>
            <w:shd w:val="clear" w:color="auto" w:fill="auto"/>
            <w:noWrap/>
            <w:vAlign w:val="center"/>
          </w:tcPr>
          <w:p w14:paraId="5674305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AAB385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EEEAFD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C6A3CE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6B3372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77F223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9758CC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D821742">
            <w:pPr>
              <w:widowControl/>
              <w:jc w:val="left"/>
              <w:rPr>
                <w:rFonts w:eastAsia="Times New Roman"/>
                <w:kern w:val="0"/>
                <w:sz w:val="20"/>
                <w:szCs w:val="20"/>
              </w:rPr>
            </w:pPr>
          </w:p>
        </w:tc>
      </w:tr>
      <w:tr w14:paraId="08DB9DD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F696FA2">
            <w:pPr>
              <w:widowControl/>
              <w:jc w:val="left"/>
              <w:rPr>
                <w:rFonts w:ascii="仿宋" w:hAnsi="仿宋" w:eastAsia="仿宋" w:cs="宋体"/>
                <w:kern w:val="0"/>
                <w:sz w:val="22"/>
                <w:szCs w:val="22"/>
              </w:rPr>
            </w:pPr>
            <w:r>
              <w:rPr>
                <w:rFonts w:hint="eastAsia" w:ascii="仿宋" w:hAnsi="仿宋" w:eastAsia="仿宋" w:cs="宋体"/>
                <w:kern w:val="0"/>
                <w:sz w:val="22"/>
                <w:szCs w:val="22"/>
              </w:rPr>
              <w:t>湖南省-衡阳市</w:t>
            </w:r>
          </w:p>
        </w:tc>
        <w:tc>
          <w:tcPr>
            <w:tcW w:w="894" w:type="dxa"/>
            <w:tcBorders>
              <w:top w:val="nil"/>
              <w:left w:val="nil"/>
              <w:bottom w:val="single" w:color="auto" w:sz="4" w:space="0"/>
              <w:right w:val="single" w:color="auto" w:sz="4" w:space="0"/>
            </w:tcBorders>
            <w:shd w:val="clear" w:color="auto" w:fill="auto"/>
            <w:noWrap/>
            <w:vAlign w:val="center"/>
          </w:tcPr>
          <w:p w14:paraId="7294FE1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9CAB4C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83C364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736AD6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FF5A63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9EF380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3F9E8C9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A8FCE59">
            <w:pPr>
              <w:widowControl/>
              <w:jc w:val="left"/>
              <w:rPr>
                <w:rFonts w:eastAsia="Times New Roman"/>
                <w:kern w:val="0"/>
                <w:sz w:val="20"/>
                <w:szCs w:val="20"/>
              </w:rPr>
            </w:pPr>
          </w:p>
        </w:tc>
      </w:tr>
      <w:tr w14:paraId="1F57DC63">
        <w:tblPrEx>
          <w:tblCellMar>
            <w:top w:w="0" w:type="dxa"/>
            <w:left w:w="108" w:type="dxa"/>
            <w:bottom w:w="0" w:type="dxa"/>
            <w:right w:w="108" w:type="dxa"/>
          </w:tblCellMar>
        </w:tblPrEx>
        <w:trPr>
          <w:trHeight w:val="577" w:hRule="atLeast"/>
        </w:trPr>
        <w:tc>
          <w:tcPr>
            <w:tcW w:w="1670" w:type="dxa"/>
            <w:tcBorders>
              <w:top w:val="nil"/>
              <w:left w:val="single" w:color="auto" w:sz="4" w:space="0"/>
              <w:bottom w:val="single" w:color="auto" w:sz="4" w:space="0"/>
              <w:right w:val="single" w:color="auto" w:sz="4" w:space="0"/>
            </w:tcBorders>
            <w:shd w:val="clear" w:color="auto" w:fill="auto"/>
            <w:vAlign w:val="center"/>
          </w:tcPr>
          <w:p w14:paraId="47C54DE6">
            <w:pPr>
              <w:widowControl/>
              <w:jc w:val="left"/>
              <w:rPr>
                <w:rFonts w:ascii="仿宋" w:hAnsi="仿宋" w:eastAsia="仿宋" w:cs="宋体"/>
                <w:kern w:val="0"/>
                <w:sz w:val="22"/>
                <w:szCs w:val="22"/>
              </w:rPr>
            </w:pPr>
            <w:r>
              <w:rPr>
                <w:rFonts w:hint="eastAsia" w:ascii="仿宋" w:hAnsi="仿宋" w:eastAsia="仿宋" w:cs="宋体"/>
                <w:kern w:val="0"/>
                <w:sz w:val="22"/>
                <w:szCs w:val="22"/>
              </w:rPr>
              <w:t>湖南省-衡阳市（祁东归阳）</w:t>
            </w:r>
          </w:p>
        </w:tc>
        <w:tc>
          <w:tcPr>
            <w:tcW w:w="894" w:type="dxa"/>
            <w:tcBorders>
              <w:top w:val="nil"/>
              <w:left w:val="nil"/>
              <w:bottom w:val="single" w:color="auto" w:sz="4" w:space="0"/>
              <w:right w:val="single" w:color="auto" w:sz="4" w:space="0"/>
            </w:tcBorders>
            <w:shd w:val="clear" w:color="auto" w:fill="auto"/>
            <w:vAlign w:val="center"/>
          </w:tcPr>
          <w:p w14:paraId="6C78B47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EA8440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05411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3E6808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F37B70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8E4D31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ED21E2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0B86D5B">
            <w:pPr>
              <w:widowControl/>
              <w:jc w:val="left"/>
              <w:rPr>
                <w:rFonts w:eastAsia="Times New Roman"/>
                <w:kern w:val="0"/>
                <w:sz w:val="20"/>
                <w:szCs w:val="20"/>
              </w:rPr>
            </w:pPr>
          </w:p>
        </w:tc>
      </w:tr>
      <w:tr w14:paraId="47EA394A">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16F3468">
            <w:pPr>
              <w:widowControl/>
              <w:jc w:val="left"/>
              <w:rPr>
                <w:rFonts w:ascii="仿宋" w:hAnsi="仿宋" w:eastAsia="仿宋" w:cs="宋体"/>
                <w:kern w:val="0"/>
                <w:sz w:val="22"/>
                <w:szCs w:val="22"/>
              </w:rPr>
            </w:pPr>
            <w:r>
              <w:rPr>
                <w:rFonts w:hint="eastAsia" w:ascii="仿宋" w:hAnsi="仿宋" w:eastAsia="仿宋" w:cs="宋体"/>
                <w:kern w:val="0"/>
                <w:sz w:val="22"/>
                <w:szCs w:val="22"/>
              </w:rPr>
              <w:t>湖南省-湘潭市</w:t>
            </w:r>
          </w:p>
        </w:tc>
        <w:tc>
          <w:tcPr>
            <w:tcW w:w="894" w:type="dxa"/>
            <w:tcBorders>
              <w:top w:val="nil"/>
              <w:left w:val="nil"/>
              <w:bottom w:val="single" w:color="auto" w:sz="4" w:space="0"/>
              <w:right w:val="single" w:color="auto" w:sz="4" w:space="0"/>
            </w:tcBorders>
            <w:shd w:val="clear" w:color="auto" w:fill="auto"/>
            <w:noWrap/>
            <w:vAlign w:val="center"/>
          </w:tcPr>
          <w:p w14:paraId="0E5D45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661D3A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609074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9A6437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B6E411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6F4F6C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A3050C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884C60A">
            <w:pPr>
              <w:widowControl/>
              <w:jc w:val="left"/>
              <w:rPr>
                <w:rFonts w:eastAsia="Times New Roman"/>
                <w:kern w:val="0"/>
                <w:sz w:val="20"/>
                <w:szCs w:val="20"/>
              </w:rPr>
            </w:pPr>
          </w:p>
        </w:tc>
      </w:tr>
      <w:tr w14:paraId="6238B4F4">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8889EE7">
            <w:pPr>
              <w:widowControl/>
              <w:jc w:val="left"/>
              <w:rPr>
                <w:rFonts w:ascii="仿宋" w:hAnsi="仿宋" w:eastAsia="仿宋" w:cs="宋体"/>
                <w:kern w:val="0"/>
                <w:sz w:val="22"/>
                <w:szCs w:val="22"/>
              </w:rPr>
            </w:pPr>
            <w:r>
              <w:rPr>
                <w:rFonts w:hint="eastAsia" w:ascii="仿宋" w:hAnsi="仿宋" w:eastAsia="仿宋" w:cs="宋体"/>
                <w:kern w:val="0"/>
                <w:sz w:val="22"/>
                <w:szCs w:val="22"/>
              </w:rPr>
              <w:t>湖南省-张家界市</w:t>
            </w:r>
          </w:p>
        </w:tc>
        <w:tc>
          <w:tcPr>
            <w:tcW w:w="894" w:type="dxa"/>
            <w:tcBorders>
              <w:top w:val="nil"/>
              <w:left w:val="nil"/>
              <w:bottom w:val="single" w:color="auto" w:sz="4" w:space="0"/>
              <w:right w:val="single" w:color="auto" w:sz="4" w:space="0"/>
            </w:tcBorders>
            <w:shd w:val="clear" w:color="auto" w:fill="auto"/>
            <w:noWrap/>
            <w:vAlign w:val="center"/>
          </w:tcPr>
          <w:p w14:paraId="3009C35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75A8AFF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96BB7F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B845FF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57C4DF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C2C4F6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B47D8E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CEC7EE8">
            <w:pPr>
              <w:widowControl/>
              <w:jc w:val="left"/>
              <w:rPr>
                <w:rFonts w:eastAsia="Times New Roman"/>
                <w:kern w:val="0"/>
                <w:sz w:val="20"/>
                <w:szCs w:val="20"/>
              </w:rPr>
            </w:pPr>
          </w:p>
        </w:tc>
      </w:tr>
      <w:tr w14:paraId="0F241AA7">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EAE7E8A">
            <w:pPr>
              <w:widowControl/>
              <w:jc w:val="left"/>
              <w:rPr>
                <w:rFonts w:ascii="仿宋" w:hAnsi="仿宋" w:eastAsia="仿宋" w:cs="宋体"/>
                <w:kern w:val="0"/>
                <w:sz w:val="22"/>
                <w:szCs w:val="22"/>
              </w:rPr>
            </w:pPr>
            <w:r>
              <w:rPr>
                <w:rFonts w:hint="eastAsia" w:ascii="仿宋" w:hAnsi="仿宋" w:eastAsia="仿宋" w:cs="宋体"/>
                <w:kern w:val="0"/>
                <w:sz w:val="22"/>
                <w:szCs w:val="22"/>
              </w:rPr>
              <w:t>湖南省-长沙市</w:t>
            </w:r>
          </w:p>
        </w:tc>
        <w:tc>
          <w:tcPr>
            <w:tcW w:w="894" w:type="dxa"/>
            <w:tcBorders>
              <w:top w:val="nil"/>
              <w:left w:val="nil"/>
              <w:bottom w:val="single" w:color="auto" w:sz="4" w:space="0"/>
              <w:right w:val="single" w:color="auto" w:sz="4" w:space="0"/>
            </w:tcBorders>
            <w:shd w:val="clear" w:color="auto" w:fill="auto"/>
            <w:noWrap/>
            <w:vAlign w:val="center"/>
          </w:tcPr>
          <w:p w14:paraId="06F3D48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D523AA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05D511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572091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014B94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17DEF41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A439A7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CA48352">
            <w:pPr>
              <w:widowControl/>
              <w:jc w:val="left"/>
              <w:rPr>
                <w:rFonts w:eastAsia="Times New Roman"/>
                <w:kern w:val="0"/>
                <w:sz w:val="20"/>
                <w:szCs w:val="20"/>
              </w:rPr>
            </w:pPr>
          </w:p>
        </w:tc>
      </w:tr>
      <w:tr w14:paraId="0B7A8D37">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3ECB26F">
            <w:pPr>
              <w:widowControl/>
              <w:jc w:val="left"/>
              <w:rPr>
                <w:rFonts w:ascii="仿宋" w:hAnsi="仿宋" w:eastAsia="仿宋" w:cs="宋体"/>
                <w:kern w:val="0"/>
                <w:sz w:val="22"/>
                <w:szCs w:val="22"/>
              </w:rPr>
            </w:pPr>
            <w:r>
              <w:rPr>
                <w:rFonts w:hint="eastAsia" w:ascii="仿宋" w:hAnsi="仿宋" w:eastAsia="仿宋" w:cs="宋体"/>
                <w:kern w:val="0"/>
                <w:sz w:val="22"/>
                <w:szCs w:val="22"/>
              </w:rPr>
              <w:t>湖南省-株洲市</w:t>
            </w:r>
          </w:p>
        </w:tc>
        <w:tc>
          <w:tcPr>
            <w:tcW w:w="894" w:type="dxa"/>
            <w:tcBorders>
              <w:top w:val="nil"/>
              <w:left w:val="nil"/>
              <w:bottom w:val="single" w:color="auto" w:sz="4" w:space="0"/>
              <w:right w:val="single" w:color="auto" w:sz="4" w:space="0"/>
            </w:tcBorders>
            <w:shd w:val="clear" w:color="auto" w:fill="auto"/>
            <w:noWrap/>
            <w:vAlign w:val="center"/>
          </w:tcPr>
          <w:p w14:paraId="1A41D77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916B43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BB3ABA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77204E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C7FB8A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2059B4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6CA98F3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8515D8A">
            <w:pPr>
              <w:widowControl/>
              <w:jc w:val="left"/>
              <w:rPr>
                <w:rFonts w:eastAsia="Times New Roman"/>
                <w:kern w:val="0"/>
                <w:sz w:val="20"/>
                <w:szCs w:val="20"/>
              </w:rPr>
            </w:pPr>
          </w:p>
        </w:tc>
      </w:tr>
      <w:tr w14:paraId="0C9BB8E6">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ADF4351">
            <w:pPr>
              <w:widowControl/>
              <w:jc w:val="left"/>
              <w:rPr>
                <w:rFonts w:ascii="仿宋" w:hAnsi="仿宋" w:eastAsia="仿宋" w:cs="宋体"/>
                <w:kern w:val="0"/>
                <w:sz w:val="22"/>
                <w:szCs w:val="22"/>
              </w:rPr>
            </w:pPr>
            <w:r>
              <w:rPr>
                <w:rFonts w:hint="eastAsia" w:ascii="仿宋" w:hAnsi="仿宋" w:eastAsia="仿宋" w:cs="宋体"/>
                <w:kern w:val="0"/>
                <w:sz w:val="22"/>
                <w:szCs w:val="22"/>
              </w:rPr>
              <w:t>湖南省-永洲市</w:t>
            </w:r>
          </w:p>
        </w:tc>
        <w:tc>
          <w:tcPr>
            <w:tcW w:w="894" w:type="dxa"/>
            <w:tcBorders>
              <w:top w:val="nil"/>
              <w:left w:val="nil"/>
              <w:bottom w:val="single" w:color="auto" w:sz="4" w:space="0"/>
              <w:right w:val="single" w:color="auto" w:sz="4" w:space="0"/>
            </w:tcBorders>
            <w:shd w:val="clear" w:color="auto" w:fill="auto"/>
            <w:noWrap/>
            <w:vAlign w:val="center"/>
          </w:tcPr>
          <w:p w14:paraId="326B19E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7AF5C68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782DAF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5BA982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2E1744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FF33CE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45CBDEC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5BFDD52">
            <w:pPr>
              <w:widowControl/>
              <w:jc w:val="left"/>
              <w:rPr>
                <w:rFonts w:eastAsia="Times New Roman"/>
                <w:kern w:val="0"/>
                <w:sz w:val="20"/>
                <w:szCs w:val="20"/>
              </w:rPr>
            </w:pPr>
          </w:p>
        </w:tc>
      </w:tr>
      <w:tr w14:paraId="43B5E93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71C4325F">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湖南省-邵阳市</w:t>
            </w:r>
          </w:p>
        </w:tc>
        <w:tc>
          <w:tcPr>
            <w:tcW w:w="894" w:type="dxa"/>
            <w:tcBorders>
              <w:top w:val="nil"/>
              <w:left w:val="nil"/>
              <w:bottom w:val="single" w:color="auto" w:sz="4" w:space="0"/>
              <w:right w:val="single" w:color="auto" w:sz="4" w:space="0"/>
            </w:tcBorders>
            <w:shd w:val="clear" w:color="auto" w:fill="auto"/>
            <w:noWrap/>
            <w:vAlign w:val="center"/>
          </w:tcPr>
          <w:p w14:paraId="4F23DAC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3089CA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7AF3D5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317CE2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199C1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77F2E0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1E9488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20AEC0B">
            <w:pPr>
              <w:widowControl/>
              <w:jc w:val="left"/>
              <w:rPr>
                <w:rFonts w:eastAsia="Times New Roman"/>
                <w:kern w:val="0"/>
                <w:sz w:val="20"/>
                <w:szCs w:val="20"/>
              </w:rPr>
            </w:pPr>
          </w:p>
        </w:tc>
      </w:tr>
      <w:tr w14:paraId="45B905ED">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AEA54B7">
            <w:pPr>
              <w:widowControl/>
              <w:jc w:val="left"/>
              <w:rPr>
                <w:rFonts w:ascii="仿宋" w:hAnsi="仿宋" w:eastAsia="仿宋" w:cs="宋体"/>
                <w:kern w:val="0"/>
                <w:sz w:val="22"/>
                <w:szCs w:val="22"/>
              </w:rPr>
            </w:pPr>
            <w:r>
              <w:rPr>
                <w:rFonts w:hint="eastAsia" w:ascii="仿宋" w:hAnsi="仿宋" w:eastAsia="仿宋" w:cs="宋体"/>
                <w:kern w:val="0"/>
                <w:sz w:val="22"/>
                <w:szCs w:val="22"/>
              </w:rPr>
              <w:t>辽宁省-鞍山市</w:t>
            </w:r>
          </w:p>
        </w:tc>
        <w:tc>
          <w:tcPr>
            <w:tcW w:w="894" w:type="dxa"/>
            <w:tcBorders>
              <w:top w:val="nil"/>
              <w:left w:val="nil"/>
              <w:bottom w:val="single" w:color="auto" w:sz="4" w:space="0"/>
              <w:right w:val="single" w:color="auto" w:sz="4" w:space="0"/>
            </w:tcBorders>
            <w:shd w:val="clear" w:color="auto" w:fill="auto"/>
            <w:noWrap/>
            <w:vAlign w:val="center"/>
          </w:tcPr>
          <w:p w14:paraId="5026BB7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E7FDE0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04A2BD3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D505EE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C24351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6BA983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9BCE5B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B184F72">
            <w:pPr>
              <w:widowControl/>
              <w:jc w:val="left"/>
              <w:rPr>
                <w:rFonts w:eastAsia="Times New Roman"/>
                <w:kern w:val="0"/>
                <w:sz w:val="20"/>
                <w:szCs w:val="20"/>
              </w:rPr>
            </w:pPr>
          </w:p>
        </w:tc>
      </w:tr>
      <w:tr w14:paraId="6ACF7184">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682CB42">
            <w:pPr>
              <w:widowControl/>
              <w:jc w:val="left"/>
              <w:rPr>
                <w:rFonts w:ascii="仿宋" w:hAnsi="仿宋" w:eastAsia="仿宋" w:cs="宋体"/>
                <w:kern w:val="0"/>
                <w:sz w:val="22"/>
                <w:szCs w:val="22"/>
              </w:rPr>
            </w:pPr>
            <w:r>
              <w:rPr>
                <w:rFonts w:hint="eastAsia" w:ascii="仿宋" w:hAnsi="仿宋" w:eastAsia="仿宋" w:cs="宋体"/>
                <w:kern w:val="0"/>
                <w:sz w:val="22"/>
                <w:szCs w:val="22"/>
              </w:rPr>
              <w:t>江苏省-常州市</w:t>
            </w:r>
          </w:p>
        </w:tc>
        <w:tc>
          <w:tcPr>
            <w:tcW w:w="894" w:type="dxa"/>
            <w:tcBorders>
              <w:top w:val="nil"/>
              <w:left w:val="nil"/>
              <w:bottom w:val="single" w:color="auto" w:sz="4" w:space="0"/>
              <w:right w:val="single" w:color="auto" w:sz="4" w:space="0"/>
            </w:tcBorders>
            <w:shd w:val="clear" w:color="auto" w:fill="auto"/>
            <w:noWrap/>
            <w:vAlign w:val="center"/>
          </w:tcPr>
          <w:p w14:paraId="2A69EF8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7093A13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6771B9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815C7F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A17EEF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FCABE5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14DC2D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4E8780A">
            <w:pPr>
              <w:widowControl/>
              <w:jc w:val="left"/>
              <w:rPr>
                <w:rFonts w:eastAsia="Times New Roman"/>
                <w:kern w:val="0"/>
                <w:sz w:val="20"/>
                <w:szCs w:val="20"/>
              </w:rPr>
            </w:pPr>
          </w:p>
        </w:tc>
      </w:tr>
      <w:tr w14:paraId="508ADD1E">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2ABEDFF">
            <w:pPr>
              <w:widowControl/>
              <w:jc w:val="left"/>
              <w:rPr>
                <w:rFonts w:ascii="仿宋" w:hAnsi="仿宋" w:eastAsia="仿宋" w:cs="宋体"/>
                <w:kern w:val="0"/>
                <w:sz w:val="22"/>
                <w:szCs w:val="22"/>
              </w:rPr>
            </w:pPr>
            <w:r>
              <w:rPr>
                <w:rFonts w:hint="eastAsia" w:ascii="仿宋" w:hAnsi="仿宋" w:eastAsia="仿宋" w:cs="宋体"/>
                <w:kern w:val="0"/>
                <w:sz w:val="22"/>
                <w:szCs w:val="22"/>
              </w:rPr>
              <w:t>江苏省-南京市</w:t>
            </w:r>
          </w:p>
        </w:tc>
        <w:tc>
          <w:tcPr>
            <w:tcW w:w="894" w:type="dxa"/>
            <w:tcBorders>
              <w:top w:val="nil"/>
              <w:left w:val="nil"/>
              <w:bottom w:val="single" w:color="auto" w:sz="4" w:space="0"/>
              <w:right w:val="single" w:color="auto" w:sz="4" w:space="0"/>
            </w:tcBorders>
            <w:shd w:val="clear" w:color="auto" w:fill="auto"/>
            <w:noWrap/>
            <w:vAlign w:val="center"/>
          </w:tcPr>
          <w:p w14:paraId="79479A4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8B67B8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83CBCC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933053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606EB3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CF26E1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775591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90F0FD4">
            <w:pPr>
              <w:widowControl/>
              <w:jc w:val="left"/>
              <w:rPr>
                <w:rFonts w:eastAsia="Times New Roman"/>
                <w:kern w:val="0"/>
                <w:sz w:val="20"/>
                <w:szCs w:val="20"/>
              </w:rPr>
            </w:pPr>
          </w:p>
        </w:tc>
      </w:tr>
      <w:tr w14:paraId="5CC4E42A">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A25288D">
            <w:pPr>
              <w:widowControl/>
              <w:jc w:val="left"/>
              <w:rPr>
                <w:rFonts w:ascii="仿宋" w:hAnsi="仿宋" w:eastAsia="仿宋" w:cs="宋体"/>
                <w:kern w:val="0"/>
                <w:sz w:val="22"/>
                <w:szCs w:val="22"/>
              </w:rPr>
            </w:pPr>
            <w:r>
              <w:rPr>
                <w:rFonts w:hint="eastAsia" w:ascii="仿宋" w:hAnsi="仿宋" w:eastAsia="仿宋" w:cs="宋体"/>
                <w:kern w:val="0"/>
                <w:sz w:val="22"/>
                <w:szCs w:val="22"/>
              </w:rPr>
              <w:t>江苏省-南通市</w:t>
            </w:r>
          </w:p>
        </w:tc>
        <w:tc>
          <w:tcPr>
            <w:tcW w:w="894" w:type="dxa"/>
            <w:tcBorders>
              <w:top w:val="nil"/>
              <w:left w:val="nil"/>
              <w:bottom w:val="single" w:color="auto" w:sz="4" w:space="0"/>
              <w:right w:val="single" w:color="auto" w:sz="4" w:space="0"/>
            </w:tcBorders>
            <w:shd w:val="clear" w:color="auto" w:fill="auto"/>
            <w:noWrap/>
            <w:vAlign w:val="center"/>
          </w:tcPr>
          <w:p w14:paraId="722D87C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860558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0A3B726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7F068F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722F6C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626503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146B08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A887541">
            <w:pPr>
              <w:widowControl/>
              <w:jc w:val="left"/>
              <w:rPr>
                <w:rFonts w:eastAsia="Times New Roman"/>
                <w:kern w:val="0"/>
                <w:sz w:val="20"/>
                <w:szCs w:val="20"/>
              </w:rPr>
            </w:pPr>
          </w:p>
        </w:tc>
      </w:tr>
      <w:tr w14:paraId="1B7BF57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5CE5EFE">
            <w:pPr>
              <w:widowControl/>
              <w:jc w:val="left"/>
              <w:rPr>
                <w:rFonts w:ascii="仿宋" w:hAnsi="仿宋" w:eastAsia="仿宋" w:cs="宋体"/>
                <w:kern w:val="0"/>
                <w:sz w:val="22"/>
                <w:szCs w:val="22"/>
              </w:rPr>
            </w:pPr>
            <w:r>
              <w:rPr>
                <w:rFonts w:hint="eastAsia" w:ascii="仿宋" w:hAnsi="仿宋" w:eastAsia="仿宋" w:cs="宋体"/>
                <w:kern w:val="0"/>
                <w:sz w:val="22"/>
                <w:szCs w:val="22"/>
              </w:rPr>
              <w:t>江苏省-苏州市</w:t>
            </w:r>
          </w:p>
        </w:tc>
        <w:tc>
          <w:tcPr>
            <w:tcW w:w="894" w:type="dxa"/>
            <w:tcBorders>
              <w:top w:val="nil"/>
              <w:left w:val="nil"/>
              <w:bottom w:val="single" w:color="auto" w:sz="4" w:space="0"/>
              <w:right w:val="single" w:color="auto" w:sz="4" w:space="0"/>
            </w:tcBorders>
            <w:shd w:val="clear" w:color="auto" w:fill="auto"/>
            <w:noWrap/>
            <w:vAlign w:val="center"/>
          </w:tcPr>
          <w:p w14:paraId="237B563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5502A0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FE401E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7F9405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F287CF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6CAF2E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AA2CE5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A40EC7B">
            <w:pPr>
              <w:widowControl/>
              <w:jc w:val="left"/>
              <w:rPr>
                <w:rFonts w:eastAsia="Times New Roman"/>
                <w:kern w:val="0"/>
                <w:sz w:val="20"/>
                <w:szCs w:val="20"/>
              </w:rPr>
            </w:pPr>
          </w:p>
        </w:tc>
      </w:tr>
      <w:tr w14:paraId="3BA1DF9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0BE4AF8">
            <w:pPr>
              <w:widowControl/>
              <w:jc w:val="left"/>
              <w:rPr>
                <w:rFonts w:ascii="仿宋" w:hAnsi="仿宋" w:eastAsia="仿宋" w:cs="宋体"/>
                <w:kern w:val="0"/>
                <w:sz w:val="22"/>
                <w:szCs w:val="22"/>
              </w:rPr>
            </w:pPr>
            <w:r>
              <w:rPr>
                <w:rFonts w:hint="eastAsia" w:ascii="仿宋" w:hAnsi="仿宋" w:eastAsia="仿宋" w:cs="宋体"/>
                <w:kern w:val="0"/>
                <w:sz w:val="22"/>
                <w:szCs w:val="22"/>
              </w:rPr>
              <w:t>江苏省-宿迁市</w:t>
            </w:r>
          </w:p>
        </w:tc>
        <w:tc>
          <w:tcPr>
            <w:tcW w:w="894" w:type="dxa"/>
            <w:tcBorders>
              <w:top w:val="nil"/>
              <w:left w:val="nil"/>
              <w:bottom w:val="single" w:color="auto" w:sz="4" w:space="0"/>
              <w:right w:val="single" w:color="auto" w:sz="4" w:space="0"/>
            </w:tcBorders>
            <w:shd w:val="clear" w:color="auto" w:fill="auto"/>
            <w:noWrap/>
            <w:vAlign w:val="center"/>
          </w:tcPr>
          <w:p w14:paraId="25FED8E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4BA5B4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35DF45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FC41EA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F0DDB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1F32AB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3E2AA28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EBCBE7F">
            <w:pPr>
              <w:widowControl/>
              <w:jc w:val="left"/>
              <w:rPr>
                <w:rFonts w:eastAsia="Times New Roman"/>
                <w:kern w:val="0"/>
                <w:sz w:val="20"/>
                <w:szCs w:val="20"/>
              </w:rPr>
            </w:pPr>
          </w:p>
        </w:tc>
      </w:tr>
      <w:tr w14:paraId="20431AC2">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4557344">
            <w:pPr>
              <w:widowControl/>
              <w:jc w:val="left"/>
              <w:rPr>
                <w:rFonts w:ascii="仿宋" w:hAnsi="仿宋" w:eastAsia="仿宋" w:cs="宋体"/>
                <w:kern w:val="0"/>
                <w:sz w:val="22"/>
                <w:szCs w:val="22"/>
              </w:rPr>
            </w:pPr>
            <w:r>
              <w:rPr>
                <w:rFonts w:hint="eastAsia" w:ascii="仿宋" w:hAnsi="仿宋" w:eastAsia="仿宋" w:cs="宋体"/>
                <w:kern w:val="0"/>
                <w:sz w:val="22"/>
                <w:szCs w:val="22"/>
              </w:rPr>
              <w:t>江苏省-镇江市</w:t>
            </w:r>
          </w:p>
        </w:tc>
        <w:tc>
          <w:tcPr>
            <w:tcW w:w="894" w:type="dxa"/>
            <w:tcBorders>
              <w:top w:val="nil"/>
              <w:left w:val="nil"/>
              <w:bottom w:val="single" w:color="auto" w:sz="4" w:space="0"/>
              <w:right w:val="single" w:color="auto" w:sz="4" w:space="0"/>
            </w:tcBorders>
            <w:shd w:val="clear" w:color="auto" w:fill="auto"/>
            <w:noWrap/>
            <w:vAlign w:val="center"/>
          </w:tcPr>
          <w:p w14:paraId="63C33A9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9948F5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9AFA83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CB6435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FF80BE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CEE293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4F897A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27DFC40">
            <w:pPr>
              <w:widowControl/>
              <w:jc w:val="left"/>
              <w:rPr>
                <w:rFonts w:eastAsia="Times New Roman"/>
                <w:kern w:val="0"/>
                <w:sz w:val="20"/>
                <w:szCs w:val="20"/>
              </w:rPr>
            </w:pPr>
          </w:p>
        </w:tc>
      </w:tr>
      <w:tr w14:paraId="0B889F3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E9DA89B">
            <w:pPr>
              <w:widowControl/>
              <w:jc w:val="left"/>
              <w:rPr>
                <w:rFonts w:ascii="仿宋" w:hAnsi="仿宋" w:eastAsia="仿宋" w:cs="宋体"/>
                <w:kern w:val="0"/>
                <w:sz w:val="22"/>
                <w:szCs w:val="22"/>
              </w:rPr>
            </w:pPr>
            <w:r>
              <w:rPr>
                <w:rFonts w:hint="eastAsia" w:ascii="仿宋" w:hAnsi="仿宋" w:eastAsia="仿宋" w:cs="宋体"/>
                <w:kern w:val="0"/>
                <w:sz w:val="22"/>
                <w:szCs w:val="22"/>
              </w:rPr>
              <w:t>江苏省-昆山市</w:t>
            </w:r>
          </w:p>
        </w:tc>
        <w:tc>
          <w:tcPr>
            <w:tcW w:w="894" w:type="dxa"/>
            <w:tcBorders>
              <w:top w:val="nil"/>
              <w:left w:val="nil"/>
              <w:bottom w:val="single" w:color="auto" w:sz="4" w:space="0"/>
              <w:right w:val="single" w:color="auto" w:sz="4" w:space="0"/>
            </w:tcBorders>
            <w:shd w:val="clear" w:color="auto" w:fill="auto"/>
            <w:noWrap/>
            <w:vAlign w:val="center"/>
          </w:tcPr>
          <w:p w14:paraId="6E92055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33A64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CD3B2A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FBAE78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8CF0C6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FBC5EF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11F3F9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5EEE191F">
            <w:pPr>
              <w:widowControl/>
              <w:jc w:val="left"/>
              <w:rPr>
                <w:rFonts w:eastAsia="Times New Roman"/>
                <w:kern w:val="0"/>
                <w:sz w:val="20"/>
                <w:szCs w:val="20"/>
              </w:rPr>
            </w:pPr>
          </w:p>
        </w:tc>
      </w:tr>
      <w:tr w14:paraId="2CFBE32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8B48166">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江苏省-无锡市</w:t>
            </w:r>
          </w:p>
        </w:tc>
        <w:tc>
          <w:tcPr>
            <w:tcW w:w="894" w:type="dxa"/>
            <w:tcBorders>
              <w:top w:val="nil"/>
              <w:left w:val="nil"/>
              <w:bottom w:val="single" w:color="auto" w:sz="4" w:space="0"/>
              <w:right w:val="single" w:color="auto" w:sz="4" w:space="0"/>
            </w:tcBorders>
            <w:shd w:val="clear" w:color="auto" w:fill="auto"/>
            <w:noWrap/>
            <w:vAlign w:val="center"/>
          </w:tcPr>
          <w:p w14:paraId="3C83FDA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C3AFD8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A10523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887DF1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FF7253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D56DE6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1275E1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2127F8E">
            <w:pPr>
              <w:widowControl/>
              <w:jc w:val="left"/>
              <w:rPr>
                <w:rFonts w:eastAsia="Times New Roman"/>
                <w:kern w:val="0"/>
                <w:sz w:val="20"/>
                <w:szCs w:val="20"/>
              </w:rPr>
            </w:pPr>
          </w:p>
        </w:tc>
      </w:tr>
      <w:tr w14:paraId="2E51368A">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3139F8E">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江苏省-徐州市</w:t>
            </w:r>
          </w:p>
        </w:tc>
        <w:tc>
          <w:tcPr>
            <w:tcW w:w="894" w:type="dxa"/>
            <w:tcBorders>
              <w:top w:val="nil"/>
              <w:left w:val="nil"/>
              <w:bottom w:val="single" w:color="auto" w:sz="4" w:space="0"/>
              <w:right w:val="single" w:color="auto" w:sz="4" w:space="0"/>
            </w:tcBorders>
            <w:shd w:val="clear" w:color="auto" w:fill="auto"/>
            <w:noWrap/>
            <w:vAlign w:val="center"/>
          </w:tcPr>
          <w:p w14:paraId="63D5FC5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B95099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114460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FFFD1B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0DFF11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F77225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AD04AA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C70F2F6">
            <w:pPr>
              <w:widowControl/>
              <w:jc w:val="left"/>
              <w:rPr>
                <w:rFonts w:eastAsia="Times New Roman"/>
                <w:kern w:val="0"/>
                <w:sz w:val="20"/>
                <w:szCs w:val="20"/>
              </w:rPr>
            </w:pPr>
          </w:p>
        </w:tc>
      </w:tr>
      <w:tr w14:paraId="6B80DEC7">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E7551C0">
            <w:pPr>
              <w:widowControl/>
              <w:jc w:val="left"/>
              <w:rPr>
                <w:rFonts w:ascii="仿宋" w:hAnsi="仿宋" w:eastAsia="仿宋" w:cs="宋体"/>
                <w:kern w:val="0"/>
                <w:sz w:val="22"/>
                <w:szCs w:val="22"/>
              </w:rPr>
            </w:pPr>
            <w:r>
              <w:rPr>
                <w:rFonts w:hint="eastAsia" w:ascii="仿宋" w:hAnsi="仿宋" w:eastAsia="仿宋" w:cs="宋体"/>
                <w:kern w:val="0"/>
                <w:sz w:val="22"/>
                <w:szCs w:val="22"/>
              </w:rPr>
              <w:t>江西省-抚州市</w:t>
            </w:r>
          </w:p>
        </w:tc>
        <w:tc>
          <w:tcPr>
            <w:tcW w:w="894" w:type="dxa"/>
            <w:tcBorders>
              <w:top w:val="nil"/>
              <w:left w:val="nil"/>
              <w:bottom w:val="single" w:color="auto" w:sz="4" w:space="0"/>
              <w:right w:val="single" w:color="auto" w:sz="4" w:space="0"/>
            </w:tcBorders>
            <w:shd w:val="clear" w:color="auto" w:fill="auto"/>
            <w:noWrap/>
            <w:vAlign w:val="center"/>
          </w:tcPr>
          <w:p w14:paraId="1BB69B2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6B80D4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103D9F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264849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19CC04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D7715C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61653AA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F3E1EEA">
            <w:pPr>
              <w:widowControl/>
              <w:jc w:val="left"/>
              <w:rPr>
                <w:rFonts w:eastAsia="Times New Roman"/>
                <w:kern w:val="0"/>
                <w:sz w:val="20"/>
                <w:szCs w:val="20"/>
              </w:rPr>
            </w:pPr>
          </w:p>
        </w:tc>
      </w:tr>
      <w:tr w14:paraId="325089E0">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4F04B02">
            <w:pPr>
              <w:widowControl/>
              <w:jc w:val="left"/>
              <w:rPr>
                <w:rFonts w:ascii="仿宋" w:hAnsi="仿宋" w:eastAsia="仿宋" w:cs="宋体"/>
                <w:kern w:val="0"/>
                <w:sz w:val="22"/>
                <w:szCs w:val="22"/>
              </w:rPr>
            </w:pPr>
            <w:r>
              <w:rPr>
                <w:rFonts w:hint="eastAsia" w:ascii="仿宋" w:hAnsi="仿宋" w:eastAsia="仿宋" w:cs="宋体"/>
                <w:kern w:val="0"/>
                <w:sz w:val="22"/>
                <w:szCs w:val="22"/>
              </w:rPr>
              <w:t>江西省-九江市</w:t>
            </w:r>
          </w:p>
        </w:tc>
        <w:tc>
          <w:tcPr>
            <w:tcW w:w="894" w:type="dxa"/>
            <w:tcBorders>
              <w:top w:val="nil"/>
              <w:left w:val="nil"/>
              <w:bottom w:val="single" w:color="auto" w:sz="4" w:space="0"/>
              <w:right w:val="single" w:color="auto" w:sz="4" w:space="0"/>
            </w:tcBorders>
            <w:shd w:val="clear" w:color="auto" w:fill="auto"/>
            <w:noWrap/>
            <w:vAlign w:val="center"/>
          </w:tcPr>
          <w:p w14:paraId="6D71A2C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57B606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021B9AF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F3CB09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86D944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6CCABF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73F111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57228C4">
            <w:pPr>
              <w:widowControl/>
              <w:jc w:val="left"/>
              <w:rPr>
                <w:rFonts w:eastAsia="Times New Roman"/>
                <w:kern w:val="0"/>
                <w:sz w:val="20"/>
                <w:szCs w:val="20"/>
              </w:rPr>
            </w:pPr>
          </w:p>
        </w:tc>
      </w:tr>
      <w:tr w14:paraId="79FB796B">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31F7C5B">
            <w:pPr>
              <w:widowControl/>
              <w:jc w:val="left"/>
              <w:rPr>
                <w:rFonts w:ascii="仿宋" w:hAnsi="仿宋" w:eastAsia="仿宋" w:cs="宋体"/>
                <w:kern w:val="0"/>
                <w:sz w:val="22"/>
                <w:szCs w:val="22"/>
              </w:rPr>
            </w:pPr>
            <w:r>
              <w:rPr>
                <w:rFonts w:hint="eastAsia" w:ascii="仿宋" w:hAnsi="仿宋" w:eastAsia="仿宋" w:cs="宋体"/>
                <w:kern w:val="0"/>
                <w:sz w:val="22"/>
                <w:szCs w:val="22"/>
              </w:rPr>
              <w:t>江西省-南昌市</w:t>
            </w:r>
          </w:p>
        </w:tc>
        <w:tc>
          <w:tcPr>
            <w:tcW w:w="894" w:type="dxa"/>
            <w:tcBorders>
              <w:top w:val="nil"/>
              <w:left w:val="nil"/>
              <w:bottom w:val="single" w:color="auto" w:sz="4" w:space="0"/>
              <w:right w:val="single" w:color="auto" w:sz="4" w:space="0"/>
            </w:tcBorders>
            <w:shd w:val="clear" w:color="auto" w:fill="auto"/>
            <w:noWrap/>
            <w:vAlign w:val="center"/>
          </w:tcPr>
          <w:p w14:paraId="5578A9E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A7249A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370CEC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ACACF2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8C0F3D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E70450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727A47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B21803E">
            <w:pPr>
              <w:widowControl/>
              <w:jc w:val="left"/>
              <w:rPr>
                <w:rFonts w:eastAsia="Times New Roman"/>
                <w:kern w:val="0"/>
                <w:sz w:val="20"/>
                <w:szCs w:val="20"/>
              </w:rPr>
            </w:pPr>
          </w:p>
        </w:tc>
      </w:tr>
      <w:tr w14:paraId="214836E9">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636E561">
            <w:pPr>
              <w:widowControl/>
              <w:jc w:val="left"/>
              <w:rPr>
                <w:rFonts w:ascii="仿宋" w:hAnsi="仿宋" w:eastAsia="仿宋" w:cs="宋体"/>
                <w:kern w:val="0"/>
                <w:sz w:val="22"/>
                <w:szCs w:val="22"/>
              </w:rPr>
            </w:pPr>
            <w:r>
              <w:rPr>
                <w:rFonts w:hint="eastAsia" w:ascii="仿宋" w:hAnsi="仿宋" w:eastAsia="仿宋" w:cs="宋体"/>
                <w:kern w:val="0"/>
                <w:sz w:val="22"/>
                <w:szCs w:val="22"/>
              </w:rPr>
              <w:t>江西省-上饶市</w:t>
            </w:r>
          </w:p>
        </w:tc>
        <w:tc>
          <w:tcPr>
            <w:tcW w:w="894" w:type="dxa"/>
            <w:tcBorders>
              <w:top w:val="nil"/>
              <w:left w:val="nil"/>
              <w:bottom w:val="single" w:color="auto" w:sz="4" w:space="0"/>
              <w:right w:val="single" w:color="auto" w:sz="4" w:space="0"/>
            </w:tcBorders>
            <w:shd w:val="clear" w:color="auto" w:fill="auto"/>
            <w:noWrap/>
            <w:vAlign w:val="center"/>
          </w:tcPr>
          <w:p w14:paraId="1BC0585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0915A6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327579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23DFFB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AAFB2D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926502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05BCCF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77A08ED">
            <w:pPr>
              <w:widowControl/>
              <w:jc w:val="left"/>
              <w:rPr>
                <w:rFonts w:eastAsia="Times New Roman"/>
                <w:kern w:val="0"/>
                <w:sz w:val="20"/>
                <w:szCs w:val="20"/>
              </w:rPr>
            </w:pPr>
          </w:p>
        </w:tc>
      </w:tr>
      <w:tr w14:paraId="464B4C39">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7345D6D">
            <w:pPr>
              <w:widowControl/>
              <w:jc w:val="left"/>
              <w:rPr>
                <w:rFonts w:ascii="仿宋" w:hAnsi="仿宋" w:eastAsia="仿宋" w:cs="宋体"/>
                <w:kern w:val="0"/>
                <w:sz w:val="22"/>
                <w:szCs w:val="22"/>
              </w:rPr>
            </w:pPr>
            <w:r>
              <w:rPr>
                <w:rFonts w:hint="eastAsia" w:ascii="仿宋" w:hAnsi="仿宋" w:eastAsia="仿宋" w:cs="宋体"/>
                <w:kern w:val="0"/>
                <w:sz w:val="22"/>
                <w:szCs w:val="22"/>
              </w:rPr>
              <w:t>江西省-吉安市</w:t>
            </w:r>
          </w:p>
        </w:tc>
        <w:tc>
          <w:tcPr>
            <w:tcW w:w="894" w:type="dxa"/>
            <w:tcBorders>
              <w:top w:val="nil"/>
              <w:left w:val="nil"/>
              <w:bottom w:val="single" w:color="auto" w:sz="4" w:space="0"/>
              <w:right w:val="single" w:color="auto" w:sz="4" w:space="0"/>
            </w:tcBorders>
            <w:shd w:val="clear" w:color="auto" w:fill="auto"/>
            <w:noWrap/>
            <w:vAlign w:val="center"/>
          </w:tcPr>
          <w:p w14:paraId="4207E67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1202B6A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F1DA48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DD2AF2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63DC3B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31FCC49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22B23A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13B436B">
            <w:pPr>
              <w:widowControl/>
              <w:jc w:val="left"/>
              <w:rPr>
                <w:rFonts w:eastAsia="Times New Roman"/>
                <w:kern w:val="0"/>
                <w:sz w:val="20"/>
                <w:szCs w:val="20"/>
              </w:rPr>
            </w:pPr>
          </w:p>
        </w:tc>
      </w:tr>
      <w:tr w14:paraId="6A815D66">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9A1953D">
            <w:pPr>
              <w:widowControl/>
              <w:jc w:val="left"/>
              <w:rPr>
                <w:rFonts w:ascii="仿宋" w:hAnsi="仿宋" w:eastAsia="仿宋" w:cs="宋体"/>
                <w:kern w:val="0"/>
                <w:sz w:val="22"/>
                <w:szCs w:val="22"/>
              </w:rPr>
            </w:pPr>
            <w:r>
              <w:rPr>
                <w:rFonts w:hint="eastAsia" w:ascii="仿宋" w:hAnsi="仿宋" w:eastAsia="仿宋" w:cs="宋体"/>
                <w:kern w:val="0"/>
                <w:sz w:val="22"/>
                <w:szCs w:val="22"/>
              </w:rPr>
              <w:t>陕西省-西安市</w:t>
            </w:r>
          </w:p>
        </w:tc>
        <w:tc>
          <w:tcPr>
            <w:tcW w:w="894" w:type="dxa"/>
            <w:tcBorders>
              <w:top w:val="nil"/>
              <w:left w:val="nil"/>
              <w:bottom w:val="single" w:color="auto" w:sz="4" w:space="0"/>
              <w:right w:val="single" w:color="auto" w:sz="4" w:space="0"/>
            </w:tcBorders>
            <w:shd w:val="clear" w:color="auto" w:fill="auto"/>
            <w:noWrap/>
            <w:vAlign w:val="center"/>
          </w:tcPr>
          <w:p w14:paraId="5E9F0A1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A678A4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942570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3FE15B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75C52E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1D294E0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503CBCC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A592706">
            <w:pPr>
              <w:widowControl/>
              <w:jc w:val="left"/>
              <w:rPr>
                <w:rFonts w:eastAsia="Times New Roman"/>
                <w:kern w:val="0"/>
                <w:sz w:val="20"/>
                <w:szCs w:val="20"/>
              </w:rPr>
            </w:pPr>
          </w:p>
        </w:tc>
      </w:tr>
      <w:tr w14:paraId="51CD6B90">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B99D9D8">
            <w:pPr>
              <w:widowControl/>
              <w:jc w:val="left"/>
              <w:rPr>
                <w:rFonts w:ascii="仿宋" w:hAnsi="仿宋" w:eastAsia="仿宋" w:cs="宋体"/>
                <w:kern w:val="0"/>
                <w:sz w:val="22"/>
                <w:szCs w:val="22"/>
              </w:rPr>
            </w:pPr>
            <w:r>
              <w:rPr>
                <w:rFonts w:hint="eastAsia" w:ascii="仿宋" w:hAnsi="仿宋" w:eastAsia="仿宋" w:cs="宋体"/>
                <w:kern w:val="0"/>
                <w:sz w:val="22"/>
                <w:szCs w:val="22"/>
              </w:rPr>
              <w:t>上海-上海市</w:t>
            </w:r>
          </w:p>
        </w:tc>
        <w:tc>
          <w:tcPr>
            <w:tcW w:w="894" w:type="dxa"/>
            <w:tcBorders>
              <w:top w:val="nil"/>
              <w:left w:val="nil"/>
              <w:bottom w:val="single" w:color="auto" w:sz="4" w:space="0"/>
              <w:right w:val="single" w:color="auto" w:sz="4" w:space="0"/>
            </w:tcBorders>
            <w:shd w:val="clear" w:color="auto" w:fill="auto"/>
            <w:noWrap/>
            <w:vAlign w:val="center"/>
          </w:tcPr>
          <w:p w14:paraId="2671EA8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5D23461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F10DA8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43057F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203297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BE9239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B1F800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35986B2F">
            <w:pPr>
              <w:widowControl/>
              <w:jc w:val="left"/>
              <w:rPr>
                <w:rFonts w:eastAsia="Times New Roman"/>
                <w:kern w:val="0"/>
                <w:sz w:val="20"/>
                <w:szCs w:val="20"/>
              </w:rPr>
            </w:pPr>
          </w:p>
        </w:tc>
      </w:tr>
      <w:tr w14:paraId="7CF93469">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657DC3A9">
            <w:pPr>
              <w:widowControl/>
              <w:jc w:val="left"/>
              <w:rPr>
                <w:rFonts w:ascii="仿宋" w:hAnsi="仿宋" w:eastAsia="仿宋" w:cs="宋体"/>
                <w:kern w:val="0"/>
                <w:sz w:val="22"/>
                <w:szCs w:val="22"/>
              </w:rPr>
            </w:pPr>
            <w:r>
              <w:rPr>
                <w:rFonts w:hint="eastAsia" w:ascii="仿宋" w:hAnsi="仿宋" w:eastAsia="仿宋" w:cs="宋体"/>
                <w:kern w:val="0"/>
                <w:sz w:val="22"/>
                <w:szCs w:val="22"/>
              </w:rPr>
              <w:t>四川省-成都市</w:t>
            </w:r>
          </w:p>
        </w:tc>
        <w:tc>
          <w:tcPr>
            <w:tcW w:w="894" w:type="dxa"/>
            <w:tcBorders>
              <w:top w:val="nil"/>
              <w:left w:val="nil"/>
              <w:bottom w:val="single" w:color="auto" w:sz="4" w:space="0"/>
              <w:right w:val="single" w:color="auto" w:sz="4" w:space="0"/>
            </w:tcBorders>
            <w:shd w:val="clear" w:color="auto" w:fill="auto"/>
            <w:noWrap/>
            <w:vAlign w:val="center"/>
          </w:tcPr>
          <w:p w14:paraId="11BC505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56A42E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7777D2D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C545B8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5EE049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17916D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58260C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0B46BE1">
            <w:pPr>
              <w:widowControl/>
              <w:jc w:val="left"/>
              <w:rPr>
                <w:rFonts w:eastAsia="Times New Roman"/>
                <w:kern w:val="0"/>
                <w:sz w:val="20"/>
                <w:szCs w:val="20"/>
              </w:rPr>
            </w:pPr>
          </w:p>
        </w:tc>
      </w:tr>
      <w:tr w14:paraId="28529180">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3453B6A">
            <w:pPr>
              <w:widowControl/>
              <w:jc w:val="left"/>
              <w:rPr>
                <w:rFonts w:ascii="仿宋" w:hAnsi="仿宋" w:eastAsia="仿宋" w:cs="宋体"/>
                <w:kern w:val="0"/>
                <w:sz w:val="22"/>
                <w:szCs w:val="22"/>
              </w:rPr>
            </w:pPr>
            <w:r>
              <w:rPr>
                <w:rFonts w:hint="eastAsia" w:ascii="仿宋" w:hAnsi="仿宋" w:eastAsia="仿宋" w:cs="宋体"/>
                <w:kern w:val="0"/>
                <w:sz w:val="22"/>
                <w:szCs w:val="22"/>
              </w:rPr>
              <w:t>四川省-乐山市</w:t>
            </w:r>
          </w:p>
        </w:tc>
        <w:tc>
          <w:tcPr>
            <w:tcW w:w="894" w:type="dxa"/>
            <w:tcBorders>
              <w:top w:val="nil"/>
              <w:left w:val="nil"/>
              <w:bottom w:val="single" w:color="auto" w:sz="4" w:space="0"/>
              <w:right w:val="single" w:color="auto" w:sz="4" w:space="0"/>
            </w:tcBorders>
            <w:shd w:val="clear" w:color="auto" w:fill="auto"/>
            <w:noWrap/>
            <w:vAlign w:val="center"/>
          </w:tcPr>
          <w:p w14:paraId="29A054F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47EB97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246D4B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DFB928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AB99C1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731AF2D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1CA9FD0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59F3D391">
            <w:pPr>
              <w:widowControl/>
              <w:jc w:val="left"/>
              <w:rPr>
                <w:rFonts w:eastAsia="Times New Roman"/>
                <w:kern w:val="0"/>
                <w:sz w:val="20"/>
                <w:szCs w:val="20"/>
              </w:rPr>
            </w:pPr>
          </w:p>
        </w:tc>
      </w:tr>
      <w:tr w14:paraId="500D4B42">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44E4366">
            <w:pPr>
              <w:widowControl/>
              <w:jc w:val="left"/>
              <w:rPr>
                <w:rFonts w:ascii="仿宋" w:hAnsi="仿宋" w:eastAsia="仿宋" w:cs="宋体"/>
                <w:kern w:val="0"/>
                <w:sz w:val="22"/>
                <w:szCs w:val="22"/>
              </w:rPr>
            </w:pPr>
            <w:r>
              <w:rPr>
                <w:rFonts w:hint="eastAsia" w:ascii="仿宋" w:hAnsi="仿宋" w:eastAsia="仿宋" w:cs="宋体"/>
                <w:kern w:val="0"/>
                <w:sz w:val="22"/>
                <w:szCs w:val="22"/>
              </w:rPr>
              <w:t>四川省-眉山市</w:t>
            </w:r>
          </w:p>
        </w:tc>
        <w:tc>
          <w:tcPr>
            <w:tcW w:w="894" w:type="dxa"/>
            <w:tcBorders>
              <w:top w:val="nil"/>
              <w:left w:val="nil"/>
              <w:bottom w:val="single" w:color="auto" w:sz="4" w:space="0"/>
              <w:right w:val="single" w:color="auto" w:sz="4" w:space="0"/>
            </w:tcBorders>
            <w:shd w:val="clear" w:color="auto" w:fill="auto"/>
            <w:noWrap/>
            <w:vAlign w:val="center"/>
          </w:tcPr>
          <w:p w14:paraId="080BE49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74CF71E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5A2407C4">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F2CCD56">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B7EBD2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ED7550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5A0E32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EB9188A">
            <w:pPr>
              <w:widowControl/>
              <w:jc w:val="left"/>
              <w:rPr>
                <w:rFonts w:eastAsia="Times New Roman"/>
                <w:kern w:val="0"/>
                <w:sz w:val="20"/>
                <w:szCs w:val="20"/>
              </w:rPr>
            </w:pPr>
          </w:p>
        </w:tc>
      </w:tr>
      <w:tr w14:paraId="3C5B2565">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9587F1C">
            <w:pPr>
              <w:widowControl/>
              <w:jc w:val="left"/>
              <w:rPr>
                <w:rFonts w:ascii="仿宋" w:hAnsi="仿宋" w:eastAsia="仿宋" w:cs="宋体"/>
                <w:kern w:val="0"/>
                <w:sz w:val="22"/>
                <w:szCs w:val="22"/>
              </w:rPr>
            </w:pPr>
            <w:r>
              <w:rPr>
                <w:rFonts w:hint="eastAsia" w:ascii="仿宋" w:hAnsi="仿宋" w:eastAsia="仿宋" w:cs="宋体"/>
                <w:kern w:val="0"/>
                <w:sz w:val="22"/>
                <w:szCs w:val="22"/>
              </w:rPr>
              <w:t>四川省-南充市</w:t>
            </w:r>
          </w:p>
        </w:tc>
        <w:tc>
          <w:tcPr>
            <w:tcW w:w="894" w:type="dxa"/>
            <w:tcBorders>
              <w:top w:val="nil"/>
              <w:left w:val="nil"/>
              <w:bottom w:val="single" w:color="auto" w:sz="4" w:space="0"/>
              <w:right w:val="single" w:color="auto" w:sz="4" w:space="0"/>
            </w:tcBorders>
            <w:shd w:val="clear" w:color="auto" w:fill="auto"/>
            <w:noWrap/>
            <w:vAlign w:val="center"/>
          </w:tcPr>
          <w:p w14:paraId="68E9838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673F6A9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E28F96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B3CAD4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B2F1C9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2F8CE1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4F12642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05F1E06">
            <w:pPr>
              <w:widowControl/>
              <w:jc w:val="left"/>
              <w:rPr>
                <w:rFonts w:eastAsia="Times New Roman"/>
                <w:kern w:val="0"/>
                <w:sz w:val="20"/>
                <w:szCs w:val="20"/>
              </w:rPr>
            </w:pPr>
          </w:p>
        </w:tc>
      </w:tr>
      <w:tr w14:paraId="4C35CC9D">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9A65057">
            <w:pPr>
              <w:widowControl/>
              <w:jc w:val="left"/>
              <w:rPr>
                <w:rFonts w:ascii="仿宋" w:hAnsi="仿宋" w:eastAsia="仿宋" w:cs="宋体"/>
                <w:kern w:val="0"/>
                <w:sz w:val="22"/>
                <w:szCs w:val="22"/>
              </w:rPr>
            </w:pPr>
            <w:r>
              <w:rPr>
                <w:rFonts w:hint="eastAsia" w:ascii="仿宋" w:hAnsi="仿宋" w:eastAsia="仿宋" w:cs="宋体"/>
                <w:kern w:val="0"/>
                <w:sz w:val="22"/>
                <w:szCs w:val="22"/>
              </w:rPr>
              <w:t>四川省-自贡市</w:t>
            </w:r>
          </w:p>
        </w:tc>
        <w:tc>
          <w:tcPr>
            <w:tcW w:w="894" w:type="dxa"/>
            <w:tcBorders>
              <w:top w:val="nil"/>
              <w:left w:val="nil"/>
              <w:bottom w:val="single" w:color="auto" w:sz="4" w:space="0"/>
              <w:right w:val="single" w:color="auto" w:sz="4" w:space="0"/>
            </w:tcBorders>
            <w:shd w:val="clear" w:color="auto" w:fill="auto"/>
            <w:noWrap/>
            <w:vAlign w:val="center"/>
          </w:tcPr>
          <w:p w14:paraId="6CFC6D0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32C60B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40BD1A7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0E2212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2257F0E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272F1C5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757326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2AB84563">
            <w:pPr>
              <w:widowControl/>
              <w:jc w:val="left"/>
              <w:rPr>
                <w:rFonts w:eastAsia="Times New Roman"/>
                <w:kern w:val="0"/>
                <w:sz w:val="20"/>
                <w:szCs w:val="20"/>
              </w:rPr>
            </w:pPr>
          </w:p>
        </w:tc>
      </w:tr>
      <w:tr w14:paraId="5B83D5F9">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34794519">
            <w:pPr>
              <w:widowControl/>
              <w:jc w:val="left"/>
              <w:rPr>
                <w:rFonts w:ascii="仿宋" w:hAnsi="仿宋" w:eastAsia="仿宋" w:cs="宋体"/>
                <w:kern w:val="0"/>
                <w:sz w:val="22"/>
                <w:szCs w:val="22"/>
              </w:rPr>
            </w:pPr>
            <w:r>
              <w:rPr>
                <w:rFonts w:hint="eastAsia" w:ascii="仿宋" w:hAnsi="仿宋" w:eastAsia="仿宋" w:cs="宋体"/>
                <w:kern w:val="0"/>
                <w:sz w:val="22"/>
                <w:szCs w:val="22"/>
              </w:rPr>
              <w:t>天津-天津市</w:t>
            </w:r>
          </w:p>
        </w:tc>
        <w:tc>
          <w:tcPr>
            <w:tcW w:w="894" w:type="dxa"/>
            <w:tcBorders>
              <w:top w:val="nil"/>
              <w:left w:val="nil"/>
              <w:bottom w:val="single" w:color="auto" w:sz="4" w:space="0"/>
              <w:right w:val="single" w:color="auto" w:sz="4" w:space="0"/>
            </w:tcBorders>
            <w:shd w:val="clear" w:color="auto" w:fill="auto"/>
            <w:noWrap/>
            <w:vAlign w:val="center"/>
          </w:tcPr>
          <w:p w14:paraId="0C1F95A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C8A165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1633180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7B46587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F2AB20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7B290F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4A11C93">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0822286F">
            <w:pPr>
              <w:widowControl/>
              <w:jc w:val="left"/>
              <w:rPr>
                <w:rFonts w:eastAsia="Times New Roman"/>
                <w:kern w:val="0"/>
                <w:sz w:val="20"/>
                <w:szCs w:val="20"/>
              </w:rPr>
            </w:pPr>
          </w:p>
        </w:tc>
      </w:tr>
      <w:tr w14:paraId="3009B127">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2D964B1">
            <w:pPr>
              <w:widowControl/>
              <w:jc w:val="left"/>
              <w:rPr>
                <w:rFonts w:ascii="仿宋" w:hAnsi="仿宋" w:eastAsia="仿宋" w:cs="宋体"/>
                <w:kern w:val="0"/>
                <w:sz w:val="22"/>
                <w:szCs w:val="22"/>
              </w:rPr>
            </w:pPr>
            <w:r>
              <w:rPr>
                <w:rFonts w:hint="eastAsia" w:ascii="仿宋" w:hAnsi="仿宋" w:eastAsia="仿宋" w:cs="宋体"/>
                <w:kern w:val="0"/>
                <w:sz w:val="22"/>
                <w:szCs w:val="22"/>
              </w:rPr>
              <w:t>云南省-昆明市</w:t>
            </w:r>
          </w:p>
        </w:tc>
        <w:tc>
          <w:tcPr>
            <w:tcW w:w="894" w:type="dxa"/>
            <w:tcBorders>
              <w:top w:val="nil"/>
              <w:left w:val="nil"/>
              <w:bottom w:val="single" w:color="auto" w:sz="4" w:space="0"/>
              <w:right w:val="single" w:color="auto" w:sz="4" w:space="0"/>
            </w:tcBorders>
            <w:shd w:val="clear" w:color="auto" w:fill="auto"/>
            <w:noWrap/>
            <w:vAlign w:val="center"/>
          </w:tcPr>
          <w:p w14:paraId="4BE10E0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27D5526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572F70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A1F351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6956AA3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5F51CFE7">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34A6B81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A045799">
            <w:pPr>
              <w:widowControl/>
              <w:jc w:val="left"/>
              <w:rPr>
                <w:rFonts w:eastAsia="Times New Roman"/>
                <w:kern w:val="0"/>
                <w:sz w:val="20"/>
                <w:szCs w:val="20"/>
              </w:rPr>
            </w:pPr>
          </w:p>
        </w:tc>
      </w:tr>
      <w:tr w14:paraId="5997A2E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1A879D45">
            <w:pPr>
              <w:widowControl/>
              <w:jc w:val="left"/>
              <w:rPr>
                <w:rFonts w:ascii="仿宋" w:hAnsi="仿宋" w:eastAsia="仿宋" w:cs="宋体"/>
                <w:kern w:val="0"/>
                <w:sz w:val="22"/>
                <w:szCs w:val="22"/>
              </w:rPr>
            </w:pPr>
            <w:r>
              <w:rPr>
                <w:rFonts w:hint="eastAsia" w:ascii="仿宋" w:hAnsi="仿宋" w:eastAsia="仿宋" w:cs="宋体"/>
                <w:kern w:val="0"/>
                <w:sz w:val="22"/>
                <w:szCs w:val="22"/>
              </w:rPr>
              <w:t>浙江省-杭州市</w:t>
            </w:r>
          </w:p>
        </w:tc>
        <w:tc>
          <w:tcPr>
            <w:tcW w:w="894" w:type="dxa"/>
            <w:tcBorders>
              <w:top w:val="nil"/>
              <w:left w:val="nil"/>
              <w:bottom w:val="single" w:color="auto" w:sz="4" w:space="0"/>
              <w:right w:val="single" w:color="auto" w:sz="4" w:space="0"/>
            </w:tcBorders>
            <w:shd w:val="clear" w:color="auto" w:fill="auto"/>
            <w:noWrap/>
            <w:vAlign w:val="center"/>
          </w:tcPr>
          <w:p w14:paraId="32593676">
            <w:pPr>
              <w:widowControl/>
              <w:jc w:val="left"/>
              <w:rPr>
                <w:rFonts w:ascii="仿宋" w:hAnsi="仿宋" w:eastAsia="仿宋" w:cs="宋体"/>
                <w:kern w:val="0"/>
                <w:sz w:val="22"/>
                <w:szCs w:val="22"/>
              </w:rPr>
            </w:pPr>
          </w:p>
        </w:tc>
        <w:tc>
          <w:tcPr>
            <w:tcW w:w="973" w:type="dxa"/>
            <w:tcBorders>
              <w:top w:val="nil"/>
              <w:left w:val="nil"/>
              <w:bottom w:val="single" w:color="auto" w:sz="4" w:space="0"/>
              <w:right w:val="single" w:color="auto" w:sz="4" w:space="0"/>
            </w:tcBorders>
            <w:shd w:val="clear" w:color="auto" w:fill="auto"/>
            <w:noWrap/>
            <w:vAlign w:val="center"/>
          </w:tcPr>
          <w:p w14:paraId="093292D0">
            <w:pPr>
              <w:widowControl/>
              <w:jc w:val="left"/>
              <w:rPr>
                <w:rFonts w:ascii="仿宋" w:hAnsi="仿宋" w:eastAsia="仿宋" w:cs="宋体"/>
                <w:kern w:val="0"/>
                <w:sz w:val="22"/>
                <w:szCs w:val="22"/>
              </w:rPr>
            </w:pPr>
          </w:p>
        </w:tc>
        <w:tc>
          <w:tcPr>
            <w:tcW w:w="1192" w:type="dxa"/>
            <w:tcBorders>
              <w:top w:val="nil"/>
              <w:left w:val="nil"/>
              <w:bottom w:val="single" w:color="auto" w:sz="4" w:space="0"/>
              <w:right w:val="single" w:color="auto" w:sz="4" w:space="0"/>
            </w:tcBorders>
            <w:shd w:val="clear" w:color="auto" w:fill="auto"/>
            <w:noWrap/>
            <w:vAlign w:val="center"/>
          </w:tcPr>
          <w:p w14:paraId="7A3673D6">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14:paraId="36414668">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14:paraId="193A74B0">
            <w:pPr>
              <w:widowControl/>
              <w:jc w:val="left"/>
              <w:rPr>
                <w:rFonts w:ascii="仿宋" w:hAnsi="仿宋" w:eastAsia="仿宋" w:cs="宋体"/>
                <w:kern w:val="0"/>
                <w:sz w:val="22"/>
                <w:szCs w:val="22"/>
              </w:rPr>
            </w:pPr>
          </w:p>
        </w:tc>
        <w:tc>
          <w:tcPr>
            <w:tcW w:w="1114" w:type="dxa"/>
            <w:tcBorders>
              <w:top w:val="nil"/>
              <w:left w:val="nil"/>
              <w:bottom w:val="single" w:color="auto" w:sz="4" w:space="0"/>
              <w:right w:val="single" w:color="auto" w:sz="4" w:space="0"/>
            </w:tcBorders>
            <w:shd w:val="clear" w:color="auto" w:fill="auto"/>
            <w:noWrap/>
            <w:vAlign w:val="center"/>
          </w:tcPr>
          <w:p w14:paraId="7F64B183">
            <w:pPr>
              <w:widowControl/>
              <w:jc w:val="left"/>
              <w:rPr>
                <w:rFonts w:ascii="仿宋" w:hAnsi="仿宋" w:eastAsia="仿宋" w:cs="宋体"/>
                <w:kern w:val="0"/>
                <w:sz w:val="22"/>
                <w:szCs w:val="22"/>
              </w:rPr>
            </w:pPr>
          </w:p>
        </w:tc>
        <w:tc>
          <w:tcPr>
            <w:tcW w:w="1443" w:type="dxa"/>
            <w:tcBorders>
              <w:top w:val="nil"/>
              <w:left w:val="nil"/>
              <w:bottom w:val="single" w:color="auto" w:sz="4" w:space="0"/>
              <w:right w:val="single" w:color="auto" w:sz="4" w:space="0"/>
            </w:tcBorders>
            <w:shd w:val="clear" w:color="auto" w:fill="auto"/>
            <w:noWrap/>
            <w:vAlign w:val="center"/>
          </w:tcPr>
          <w:p w14:paraId="724DAC58">
            <w:pPr>
              <w:widowControl/>
              <w:jc w:val="left"/>
              <w:rPr>
                <w:rFonts w:ascii="仿宋" w:hAnsi="仿宋" w:eastAsia="仿宋" w:cs="宋体"/>
                <w:kern w:val="0"/>
                <w:sz w:val="22"/>
                <w:szCs w:val="22"/>
              </w:rPr>
            </w:pPr>
          </w:p>
        </w:tc>
        <w:tc>
          <w:tcPr>
            <w:tcW w:w="222" w:type="dxa"/>
            <w:vAlign w:val="center"/>
          </w:tcPr>
          <w:p w14:paraId="52386E43">
            <w:pPr>
              <w:widowControl/>
              <w:jc w:val="left"/>
              <w:rPr>
                <w:rFonts w:eastAsia="Times New Roman"/>
                <w:kern w:val="0"/>
                <w:sz w:val="20"/>
                <w:szCs w:val="20"/>
              </w:rPr>
            </w:pPr>
          </w:p>
        </w:tc>
      </w:tr>
      <w:tr w14:paraId="152F1A91">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280EBE5">
            <w:pPr>
              <w:widowControl/>
              <w:jc w:val="left"/>
              <w:rPr>
                <w:rFonts w:ascii="仿宋" w:hAnsi="仿宋" w:eastAsia="仿宋" w:cs="宋体"/>
                <w:kern w:val="0"/>
                <w:sz w:val="22"/>
                <w:szCs w:val="22"/>
              </w:rPr>
            </w:pPr>
            <w:r>
              <w:rPr>
                <w:rFonts w:hint="eastAsia" w:ascii="仿宋" w:hAnsi="仿宋" w:eastAsia="仿宋" w:cs="宋体"/>
                <w:kern w:val="0"/>
                <w:sz w:val="22"/>
                <w:szCs w:val="22"/>
              </w:rPr>
              <w:t>浙江省-嘉兴市</w:t>
            </w:r>
          </w:p>
        </w:tc>
        <w:tc>
          <w:tcPr>
            <w:tcW w:w="894" w:type="dxa"/>
            <w:tcBorders>
              <w:top w:val="nil"/>
              <w:left w:val="nil"/>
              <w:bottom w:val="single" w:color="auto" w:sz="4" w:space="0"/>
              <w:right w:val="single" w:color="auto" w:sz="4" w:space="0"/>
            </w:tcBorders>
            <w:shd w:val="clear" w:color="auto" w:fill="auto"/>
            <w:noWrap/>
            <w:vAlign w:val="center"/>
          </w:tcPr>
          <w:p w14:paraId="587ACF3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0D4F511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14F260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358F3740">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970DCBC">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627E9CC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278AD78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74C8EEA2">
            <w:pPr>
              <w:widowControl/>
              <w:jc w:val="left"/>
              <w:rPr>
                <w:rFonts w:eastAsia="Times New Roman"/>
                <w:kern w:val="0"/>
                <w:sz w:val="20"/>
                <w:szCs w:val="20"/>
              </w:rPr>
            </w:pPr>
          </w:p>
        </w:tc>
      </w:tr>
      <w:tr w14:paraId="04B706E6">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21E58026">
            <w:pPr>
              <w:widowControl/>
              <w:jc w:val="left"/>
              <w:rPr>
                <w:rFonts w:ascii="仿宋" w:hAnsi="仿宋" w:eastAsia="仿宋" w:cs="宋体"/>
                <w:kern w:val="0"/>
                <w:sz w:val="22"/>
                <w:szCs w:val="22"/>
              </w:rPr>
            </w:pPr>
            <w:r>
              <w:rPr>
                <w:rFonts w:hint="eastAsia" w:ascii="仿宋" w:hAnsi="仿宋" w:eastAsia="仿宋" w:cs="宋体"/>
                <w:kern w:val="0"/>
                <w:sz w:val="22"/>
                <w:szCs w:val="22"/>
              </w:rPr>
              <w:t>浙江省-宁波市</w:t>
            </w:r>
          </w:p>
        </w:tc>
        <w:tc>
          <w:tcPr>
            <w:tcW w:w="894" w:type="dxa"/>
            <w:tcBorders>
              <w:top w:val="nil"/>
              <w:left w:val="nil"/>
              <w:bottom w:val="single" w:color="auto" w:sz="4" w:space="0"/>
              <w:right w:val="single" w:color="auto" w:sz="4" w:space="0"/>
            </w:tcBorders>
            <w:shd w:val="clear" w:color="auto" w:fill="auto"/>
            <w:noWrap/>
            <w:vAlign w:val="center"/>
          </w:tcPr>
          <w:p w14:paraId="33D9827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64645F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6C58C85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5DCB4A2">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4956452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17BDB8F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7CE8276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1B34394B">
            <w:pPr>
              <w:widowControl/>
              <w:jc w:val="left"/>
              <w:rPr>
                <w:rFonts w:eastAsia="Times New Roman"/>
                <w:kern w:val="0"/>
                <w:sz w:val="20"/>
                <w:szCs w:val="20"/>
              </w:rPr>
            </w:pPr>
          </w:p>
        </w:tc>
      </w:tr>
      <w:tr w14:paraId="606FCF2C">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03A08C3E">
            <w:pPr>
              <w:widowControl/>
              <w:jc w:val="left"/>
              <w:rPr>
                <w:rFonts w:ascii="仿宋" w:hAnsi="仿宋" w:eastAsia="仿宋" w:cs="宋体"/>
                <w:kern w:val="0"/>
                <w:sz w:val="22"/>
                <w:szCs w:val="22"/>
              </w:rPr>
            </w:pPr>
            <w:r>
              <w:rPr>
                <w:rFonts w:hint="eastAsia" w:ascii="仿宋" w:hAnsi="仿宋" w:eastAsia="仿宋" w:cs="宋体"/>
                <w:kern w:val="0"/>
                <w:sz w:val="22"/>
                <w:szCs w:val="22"/>
              </w:rPr>
              <w:t>浙江省-余姚市</w:t>
            </w:r>
          </w:p>
        </w:tc>
        <w:tc>
          <w:tcPr>
            <w:tcW w:w="894" w:type="dxa"/>
            <w:tcBorders>
              <w:top w:val="nil"/>
              <w:left w:val="nil"/>
              <w:bottom w:val="single" w:color="auto" w:sz="4" w:space="0"/>
              <w:right w:val="single" w:color="auto" w:sz="4" w:space="0"/>
            </w:tcBorders>
            <w:shd w:val="clear" w:color="auto" w:fill="auto"/>
            <w:noWrap/>
            <w:vAlign w:val="center"/>
          </w:tcPr>
          <w:p w14:paraId="4FE4396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4BC0670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25131DE9">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0D895CDF">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FBEFC8A">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0D18F07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03CE4DC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4670527F">
            <w:pPr>
              <w:widowControl/>
              <w:jc w:val="left"/>
              <w:rPr>
                <w:rFonts w:eastAsia="Times New Roman"/>
                <w:kern w:val="0"/>
                <w:sz w:val="20"/>
                <w:szCs w:val="20"/>
              </w:rPr>
            </w:pPr>
          </w:p>
        </w:tc>
      </w:tr>
      <w:tr w14:paraId="0A97367D">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14:paraId="53F9CDEA">
            <w:pPr>
              <w:widowControl/>
              <w:jc w:val="left"/>
              <w:rPr>
                <w:rFonts w:ascii="仿宋" w:hAnsi="仿宋" w:eastAsia="仿宋" w:cs="宋体"/>
                <w:kern w:val="0"/>
                <w:sz w:val="22"/>
                <w:szCs w:val="22"/>
              </w:rPr>
            </w:pPr>
            <w:r>
              <w:rPr>
                <w:rFonts w:hint="eastAsia" w:ascii="仿宋" w:hAnsi="仿宋" w:eastAsia="仿宋" w:cs="宋体"/>
                <w:kern w:val="0"/>
                <w:sz w:val="22"/>
                <w:szCs w:val="22"/>
              </w:rPr>
              <w:t>重庆-重庆市</w:t>
            </w:r>
          </w:p>
        </w:tc>
        <w:tc>
          <w:tcPr>
            <w:tcW w:w="894" w:type="dxa"/>
            <w:tcBorders>
              <w:top w:val="nil"/>
              <w:left w:val="nil"/>
              <w:bottom w:val="single" w:color="auto" w:sz="4" w:space="0"/>
              <w:right w:val="single" w:color="auto" w:sz="4" w:space="0"/>
            </w:tcBorders>
            <w:shd w:val="clear" w:color="auto" w:fill="auto"/>
            <w:noWrap/>
            <w:vAlign w:val="center"/>
          </w:tcPr>
          <w:p w14:paraId="1F149A4E">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14:paraId="32CD7541">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14:paraId="3CD20B48">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17BA4D3D">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14:paraId="574AE4E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14:paraId="4D343D85">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14:paraId="6998D70B">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14:paraId="6613EDA4">
            <w:pPr>
              <w:widowControl/>
              <w:jc w:val="left"/>
              <w:rPr>
                <w:rFonts w:eastAsia="Times New Roman"/>
                <w:kern w:val="0"/>
                <w:sz w:val="20"/>
                <w:szCs w:val="20"/>
              </w:rPr>
            </w:pPr>
          </w:p>
        </w:tc>
      </w:tr>
    </w:tbl>
    <w:p w14:paraId="0F6694A0">
      <w:pPr>
        <w:rPr>
          <w:rFonts w:ascii="仿宋" w:hAnsi="仿宋" w:eastAsia="仿宋"/>
          <w:color w:val="000000"/>
          <w:kern w:val="0"/>
          <w:sz w:val="22"/>
          <w:szCs w:val="22"/>
        </w:rPr>
      </w:pPr>
    </w:p>
    <w:p w14:paraId="35A0BD3B">
      <w:pPr>
        <w:rPr>
          <w:rFonts w:ascii="仿宋" w:hAnsi="仿宋" w:eastAsia="仿宋"/>
          <w:color w:val="000000"/>
          <w:kern w:val="0"/>
          <w:sz w:val="22"/>
          <w:szCs w:val="22"/>
        </w:rPr>
      </w:pPr>
      <w:r>
        <w:rPr>
          <w:rFonts w:hint="eastAsia" w:ascii="仿宋" w:hAnsi="仿宋" w:eastAsia="仿宋"/>
          <w:color w:val="000000"/>
          <w:kern w:val="0"/>
          <w:sz w:val="22"/>
          <w:szCs w:val="22"/>
        </w:rPr>
        <w:t>注：</w:t>
      </w:r>
      <w:r>
        <w:rPr>
          <w:rFonts w:hint="eastAsia" w:ascii="仿宋" w:hAnsi="仿宋" w:eastAsia="仿宋"/>
          <w:color w:val="000000"/>
          <w:kern w:val="0"/>
          <w:sz w:val="22"/>
          <w:szCs w:val="22"/>
          <w:lang w:val="en-US" w:eastAsia="zh-CN"/>
        </w:rPr>
        <w:t>以上城市只是参考，需报价包含全国内城市，</w:t>
      </w:r>
      <w:r>
        <w:rPr>
          <w:rFonts w:hint="eastAsia" w:ascii="仿宋" w:hAnsi="仿宋" w:eastAsia="仿宋"/>
          <w:color w:val="000000"/>
          <w:kern w:val="0"/>
          <w:sz w:val="22"/>
          <w:szCs w:val="22"/>
        </w:rPr>
        <w:t>时效从提货日算，具体如下：</w:t>
      </w:r>
    </w:p>
    <w:p w14:paraId="562C40C6">
      <w:pPr>
        <w:rPr>
          <w:rFonts w:ascii="仿宋" w:hAnsi="仿宋" w:eastAsia="仿宋"/>
          <w:color w:val="000000"/>
          <w:kern w:val="0"/>
          <w:sz w:val="22"/>
          <w:szCs w:val="22"/>
        </w:rPr>
      </w:pPr>
      <w:r>
        <w:rPr>
          <w:rFonts w:hint="eastAsia" w:ascii="仿宋" w:hAnsi="仿宋" w:eastAsia="仿宋"/>
          <w:color w:val="000000"/>
          <w:kern w:val="0"/>
          <w:sz w:val="22"/>
          <w:szCs w:val="22"/>
        </w:rPr>
        <w:t>1、同城次日送达；</w:t>
      </w:r>
    </w:p>
    <w:p w14:paraId="772786AA">
      <w:pPr>
        <w:rPr>
          <w:rFonts w:ascii="仿宋" w:hAnsi="仿宋" w:eastAsia="仿宋"/>
          <w:color w:val="000000"/>
          <w:kern w:val="0"/>
          <w:sz w:val="22"/>
          <w:szCs w:val="22"/>
        </w:rPr>
      </w:pPr>
      <w:r>
        <w:rPr>
          <w:rFonts w:hint="eastAsia" w:ascii="仿宋" w:hAnsi="仿宋" w:eastAsia="仿宋"/>
          <w:color w:val="000000"/>
          <w:kern w:val="0"/>
          <w:sz w:val="22"/>
          <w:szCs w:val="22"/>
        </w:rPr>
        <w:t>2、省内、一线、二线城市隔日送达；</w:t>
      </w:r>
    </w:p>
    <w:p w14:paraId="5439907B">
      <w:pPr>
        <w:rPr>
          <w:rFonts w:ascii="仿宋" w:hAnsi="仿宋" w:eastAsia="仿宋"/>
          <w:color w:val="000000"/>
          <w:kern w:val="0"/>
          <w:sz w:val="22"/>
          <w:szCs w:val="22"/>
        </w:rPr>
      </w:pPr>
      <w:r>
        <w:rPr>
          <w:rFonts w:hint="eastAsia" w:ascii="仿宋" w:hAnsi="仿宋" w:eastAsia="仿宋"/>
          <w:color w:val="000000"/>
          <w:kern w:val="0"/>
          <w:sz w:val="22"/>
          <w:szCs w:val="22"/>
        </w:rPr>
        <w:t>3、三线及以下城市原则上隔日送达，偏远地区可第四日送达。</w:t>
      </w:r>
    </w:p>
    <w:p w14:paraId="0F0866F7">
      <w:pPr>
        <w:widowControl/>
        <w:rPr>
          <w:rFonts w:ascii="仿宋" w:hAnsi="仿宋" w:eastAsia="仿宋" w:cs="宋体"/>
          <w:kern w:val="0"/>
          <w:sz w:val="22"/>
          <w:szCs w:val="22"/>
        </w:rPr>
      </w:pPr>
      <w:r>
        <w:rPr>
          <w:rFonts w:hint="eastAsia" w:ascii="仿宋" w:hAnsi="仿宋" w:eastAsia="仿宋" w:cs="宋体"/>
          <w:kern w:val="0"/>
          <w:sz w:val="22"/>
          <w:szCs w:val="22"/>
        </w:rPr>
        <w:t>4.未尽事项，单独说明。</w:t>
      </w:r>
    </w:p>
    <w:p w14:paraId="04D98A49">
      <w:pPr>
        <w:rPr>
          <w:rFonts w:ascii="仿宋" w:hAnsi="仿宋" w:eastAsia="仿宋"/>
          <w:color w:val="000000"/>
          <w:kern w:val="0"/>
          <w:sz w:val="22"/>
          <w:szCs w:val="22"/>
        </w:rPr>
      </w:pPr>
    </w:p>
    <w:p w14:paraId="1DDAAF49">
      <w:pPr>
        <w:widowControl/>
        <w:rPr>
          <w:rFonts w:ascii="仿宋" w:hAnsi="仿宋" w:eastAsia="仿宋" w:cs="宋体"/>
          <w:kern w:val="0"/>
          <w:sz w:val="22"/>
          <w:szCs w:val="22"/>
        </w:rPr>
      </w:pPr>
    </w:p>
    <w:p w14:paraId="308A55D6">
      <w:pPr>
        <w:widowControl/>
        <w:rPr>
          <w:rFonts w:ascii="仿宋" w:hAnsi="仿宋" w:eastAsia="仿宋" w:cs="宋体"/>
          <w:kern w:val="0"/>
          <w:sz w:val="22"/>
          <w:szCs w:val="22"/>
        </w:rPr>
      </w:pPr>
    </w:p>
    <w:p w14:paraId="6ABC156D">
      <w:pPr>
        <w:widowControl/>
        <w:rPr>
          <w:rFonts w:ascii="仿宋" w:hAnsi="仿宋" w:eastAsia="仿宋" w:cs="宋体"/>
          <w:kern w:val="0"/>
          <w:sz w:val="22"/>
          <w:szCs w:val="22"/>
        </w:rPr>
      </w:pPr>
    </w:p>
    <w:p w14:paraId="7618E1A2">
      <w:pPr>
        <w:widowControl/>
        <w:rPr>
          <w:rFonts w:ascii="仿宋" w:hAnsi="仿宋" w:eastAsia="仿宋" w:cs="宋体"/>
          <w:kern w:val="0"/>
          <w:sz w:val="22"/>
          <w:szCs w:val="22"/>
        </w:rPr>
      </w:pPr>
    </w:p>
    <w:p w14:paraId="21BAF216">
      <w:pPr>
        <w:widowControl/>
        <w:rPr>
          <w:rFonts w:ascii="仿宋" w:hAnsi="仿宋" w:eastAsia="仿宋" w:cs="宋体"/>
          <w:kern w:val="0"/>
          <w:sz w:val="22"/>
          <w:szCs w:val="22"/>
        </w:rPr>
      </w:pPr>
    </w:p>
    <w:p w14:paraId="6F49E3DB">
      <w:pPr>
        <w:widowControl/>
        <w:rPr>
          <w:rFonts w:ascii="仿宋" w:hAnsi="仿宋" w:eastAsia="仿宋" w:cs="宋体"/>
          <w:kern w:val="0"/>
          <w:sz w:val="22"/>
          <w:szCs w:val="22"/>
        </w:rPr>
      </w:pPr>
    </w:p>
    <w:p w14:paraId="595AC701">
      <w:pPr>
        <w:widowControl/>
        <w:rPr>
          <w:rFonts w:ascii="仿宋" w:hAnsi="仿宋" w:eastAsia="仿宋" w:cs="宋体"/>
          <w:kern w:val="0"/>
          <w:sz w:val="22"/>
          <w:szCs w:val="22"/>
        </w:rPr>
      </w:pPr>
    </w:p>
    <w:p w14:paraId="65280C24">
      <w:pPr>
        <w:widowControl/>
        <w:rPr>
          <w:rFonts w:ascii="仿宋" w:hAnsi="仿宋" w:eastAsia="仿宋" w:cs="宋体"/>
          <w:kern w:val="0"/>
          <w:sz w:val="22"/>
          <w:szCs w:val="22"/>
        </w:rPr>
      </w:pPr>
    </w:p>
    <w:p w14:paraId="16BB9286">
      <w:pPr>
        <w:widowControl/>
        <w:rPr>
          <w:rFonts w:ascii="仿宋" w:hAnsi="仿宋" w:eastAsia="仿宋" w:cs="宋体"/>
          <w:kern w:val="0"/>
          <w:sz w:val="22"/>
          <w:szCs w:val="22"/>
        </w:rPr>
      </w:pPr>
    </w:p>
    <w:p w14:paraId="1C880C72">
      <w:pPr>
        <w:widowControl/>
        <w:rPr>
          <w:rFonts w:ascii="仿宋" w:hAnsi="仿宋" w:eastAsia="仿宋" w:cs="宋体"/>
          <w:kern w:val="0"/>
          <w:sz w:val="22"/>
          <w:szCs w:val="22"/>
        </w:rPr>
      </w:pPr>
    </w:p>
    <w:p w14:paraId="57D69CBC">
      <w:pPr>
        <w:widowControl/>
        <w:rPr>
          <w:rFonts w:ascii="仿宋" w:hAnsi="仿宋" w:eastAsia="仿宋" w:cs="宋体"/>
          <w:kern w:val="0"/>
          <w:sz w:val="22"/>
          <w:szCs w:val="22"/>
        </w:rPr>
      </w:pPr>
    </w:p>
    <w:p w14:paraId="0AB02D49">
      <w:pPr>
        <w:widowControl/>
        <w:rPr>
          <w:rFonts w:ascii="仿宋" w:hAnsi="仿宋" w:eastAsia="仿宋" w:cs="宋体"/>
          <w:kern w:val="0"/>
          <w:sz w:val="22"/>
          <w:szCs w:val="22"/>
        </w:rPr>
      </w:pPr>
    </w:p>
    <w:p w14:paraId="31804053">
      <w:pPr>
        <w:widowControl/>
        <w:rPr>
          <w:rFonts w:ascii="仿宋" w:hAnsi="仿宋" w:eastAsia="仿宋" w:cs="宋体"/>
          <w:kern w:val="0"/>
          <w:sz w:val="22"/>
          <w:szCs w:val="22"/>
        </w:rPr>
      </w:pPr>
    </w:p>
    <w:p w14:paraId="16C8E60F">
      <w:pPr>
        <w:widowControl/>
        <w:rPr>
          <w:rFonts w:ascii="仿宋" w:hAnsi="仿宋" w:eastAsia="仿宋" w:cs="宋体"/>
          <w:kern w:val="0"/>
          <w:sz w:val="22"/>
          <w:szCs w:val="22"/>
        </w:rPr>
      </w:pPr>
    </w:p>
    <w:p w14:paraId="351C72DE">
      <w:pPr>
        <w:widowControl/>
        <w:rPr>
          <w:rFonts w:ascii="仿宋" w:hAnsi="仿宋" w:eastAsia="仿宋" w:cs="宋体"/>
          <w:kern w:val="0"/>
          <w:sz w:val="22"/>
          <w:szCs w:val="22"/>
        </w:rPr>
      </w:pPr>
    </w:p>
    <w:p w14:paraId="6FD0C192">
      <w:pPr>
        <w:widowControl/>
        <w:rPr>
          <w:rFonts w:ascii="仿宋" w:hAnsi="仿宋" w:eastAsia="仿宋" w:cs="宋体"/>
          <w:kern w:val="0"/>
          <w:sz w:val="22"/>
          <w:szCs w:val="22"/>
        </w:rPr>
      </w:pPr>
    </w:p>
    <w:p w14:paraId="26861834">
      <w:pPr>
        <w:widowControl/>
        <w:rPr>
          <w:rFonts w:ascii="仿宋" w:hAnsi="仿宋" w:eastAsia="仿宋" w:cs="宋体"/>
          <w:kern w:val="0"/>
          <w:sz w:val="22"/>
          <w:szCs w:val="22"/>
        </w:rPr>
      </w:pPr>
    </w:p>
    <w:p w14:paraId="5BEC20DD">
      <w:pPr>
        <w:widowControl/>
        <w:rPr>
          <w:rFonts w:ascii="仿宋" w:hAnsi="仿宋" w:eastAsia="仿宋" w:cs="宋体"/>
          <w:kern w:val="0"/>
          <w:sz w:val="22"/>
          <w:szCs w:val="22"/>
        </w:rPr>
      </w:pPr>
    </w:p>
    <w:p w14:paraId="0517017F">
      <w:pPr>
        <w:widowControl/>
        <w:rPr>
          <w:rFonts w:ascii="仿宋" w:hAnsi="仿宋" w:eastAsia="仿宋" w:cs="宋体"/>
          <w:kern w:val="0"/>
          <w:sz w:val="22"/>
          <w:szCs w:val="22"/>
        </w:rPr>
      </w:pPr>
    </w:p>
    <w:p w14:paraId="4EFC309C">
      <w:pPr>
        <w:widowControl/>
        <w:rPr>
          <w:rFonts w:ascii="仿宋" w:hAnsi="仿宋" w:eastAsia="仿宋" w:cs="宋体"/>
          <w:kern w:val="0"/>
          <w:sz w:val="22"/>
          <w:szCs w:val="22"/>
        </w:rPr>
      </w:pPr>
    </w:p>
    <w:p w14:paraId="5B3EF5AC">
      <w:pPr>
        <w:widowControl/>
        <w:rPr>
          <w:rFonts w:ascii="仿宋" w:hAnsi="仿宋" w:eastAsia="仿宋" w:cs="宋体"/>
          <w:kern w:val="0"/>
          <w:sz w:val="22"/>
          <w:szCs w:val="22"/>
        </w:rPr>
      </w:pPr>
    </w:p>
    <w:p w14:paraId="7606D01D">
      <w:pPr>
        <w:widowControl/>
        <w:rPr>
          <w:rFonts w:ascii="仿宋" w:hAnsi="仿宋" w:eastAsia="仿宋" w:cs="宋体"/>
          <w:kern w:val="0"/>
          <w:sz w:val="22"/>
          <w:szCs w:val="22"/>
        </w:rPr>
      </w:pPr>
    </w:p>
    <w:p w14:paraId="3EB173F4">
      <w:pPr>
        <w:widowControl/>
        <w:rPr>
          <w:rFonts w:ascii="仿宋" w:hAnsi="仿宋" w:eastAsia="仿宋" w:cs="宋体"/>
          <w:kern w:val="0"/>
          <w:sz w:val="22"/>
          <w:szCs w:val="22"/>
        </w:rPr>
      </w:pPr>
    </w:p>
    <w:p w14:paraId="520DE0F5">
      <w:pPr>
        <w:widowControl/>
        <w:rPr>
          <w:rFonts w:ascii="仿宋" w:hAnsi="仿宋" w:eastAsia="仿宋" w:cs="宋体"/>
          <w:kern w:val="0"/>
          <w:sz w:val="22"/>
          <w:szCs w:val="22"/>
        </w:rPr>
      </w:pPr>
    </w:p>
    <w:p w14:paraId="2B6698B0">
      <w:pPr>
        <w:widowControl/>
        <w:rPr>
          <w:rFonts w:ascii="仿宋" w:hAnsi="仿宋" w:eastAsia="仿宋" w:cs="宋体"/>
          <w:kern w:val="0"/>
          <w:sz w:val="22"/>
          <w:szCs w:val="22"/>
        </w:rPr>
      </w:pPr>
    </w:p>
    <w:p w14:paraId="2567F0A5">
      <w:pPr>
        <w:widowControl/>
        <w:rPr>
          <w:rFonts w:ascii="仿宋" w:hAnsi="仿宋" w:eastAsia="仿宋" w:cs="宋体"/>
          <w:kern w:val="0"/>
          <w:sz w:val="22"/>
          <w:szCs w:val="22"/>
        </w:rPr>
      </w:pPr>
    </w:p>
    <w:p w14:paraId="1AE18057">
      <w:pPr>
        <w:pStyle w:val="34"/>
        <w:numPr>
          <w:ilvl w:val="0"/>
          <w:numId w:val="1"/>
        </w:numPr>
        <w:spacing w:before="240"/>
        <w:ind w:firstLineChars="0"/>
        <w:rPr>
          <w:rFonts w:ascii="仿宋" w:hAnsi="仿宋" w:eastAsia="仿宋"/>
          <w:b/>
          <w:sz w:val="28"/>
          <w:szCs w:val="28"/>
        </w:rPr>
      </w:pPr>
      <w:r>
        <w:rPr>
          <w:rFonts w:hint="eastAsia" w:ascii="仿宋" w:hAnsi="仿宋" w:eastAsia="仿宋"/>
          <w:b/>
          <w:sz w:val="28"/>
          <w:szCs w:val="28"/>
        </w:rPr>
        <w:t>国</w:t>
      </w:r>
      <w:r>
        <w:rPr>
          <w:rFonts w:ascii="仿宋" w:hAnsi="仿宋" w:eastAsia="仿宋"/>
          <w:b/>
          <w:sz w:val="28"/>
          <w:szCs w:val="28"/>
        </w:rPr>
        <w:t>内</w:t>
      </w:r>
      <w:r>
        <w:rPr>
          <w:rFonts w:hint="eastAsia" w:ascii="仿宋" w:hAnsi="仿宋" w:eastAsia="仿宋"/>
          <w:b/>
          <w:sz w:val="28"/>
          <w:szCs w:val="28"/>
        </w:rPr>
        <w:t>陆运</w:t>
      </w:r>
      <w:r>
        <w:rPr>
          <w:rFonts w:ascii="仿宋" w:hAnsi="仿宋" w:eastAsia="仿宋"/>
          <w:b/>
          <w:sz w:val="28"/>
          <w:szCs w:val="28"/>
        </w:rPr>
        <w:t>报价</w:t>
      </w:r>
      <w:r>
        <w:rPr>
          <w:rFonts w:hint="eastAsia" w:ascii="仿宋" w:hAnsi="仿宋" w:eastAsia="仿宋"/>
          <w:b/>
          <w:sz w:val="28"/>
          <w:szCs w:val="28"/>
        </w:rPr>
        <w:t>表</w:t>
      </w:r>
    </w:p>
    <w:p w14:paraId="4B0BE5C2">
      <w:pPr>
        <w:spacing w:before="240"/>
        <w:ind w:right="240"/>
        <w:jc w:val="right"/>
        <w:rPr>
          <w:rFonts w:ascii="仿宋" w:hAnsi="仿宋" w:eastAsia="仿宋"/>
          <w:b/>
          <w:sz w:val="22"/>
          <w:szCs w:val="22"/>
        </w:rPr>
      </w:pPr>
      <w:r>
        <w:rPr>
          <w:rFonts w:hint="eastAsia" w:ascii="仿宋" w:hAnsi="仿宋" w:eastAsia="仿宋"/>
          <w:b/>
          <w:sz w:val="22"/>
          <w:szCs w:val="22"/>
        </w:rPr>
        <w:t>单位：元</w:t>
      </w:r>
    </w:p>
    <w:tbl>
      <w:tblPr>
        <w:tblStyle w:val="15"/>
        <w:tblW w:w="8760" w:type="dxa"/>
        <w:tblInd w:w="113" w:type="dxa"/>
        <w:tblLayout w:type="autofit"/>
        <w:tblCellMar>
          <w:top w:w="0" w:type="dxa"/>
          <w:left w:w="108" w:type="dxa"/>
          <w:bottom w:w="0" w:type="dxa"/>
          <w:right w:w="108" w:type="dxa"/>
        </w:tblCellMar>
      </w:tblPr>
      <w:tblGrid>
        <w:gridCol w:w="1540"/>
        <w:gridCol w:w="1860"/>
        <w:gridCol w:w="1900"/>
        <w:gridCol w:w="1880"/>
        <w:gridCol w:w="1580"/>
      </w:tblGrid>
      <w:tr w14:paraId="037C0575">
        <w:tblPrEx>
          <w:tblCellMar>
            <w:top w:w="0" w:type="dxa"/>
            <w:left w:w="108" w:type="dxa"/>
            <w:bottom w:w="0" w:type="dxa"/>
            <w:right w:w="108" w:type="dxa"/>
          </w:tblCellMar>
        </w:tblPrEx>
        <w:trPr>
          <w:trHeight w:val="360" w:hRule="atLeast"/>
        </w:trPr>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5462C3">
            <w:pPr>
              <w:widowControl/>
              <w:jc w:val="center"/>
              <w:rPr>
                <w:rFonts w:ascii="仿宋" w:hAnsi="仿宋" w:eastAsia="仿宋" w:cs="宋体"/>
                <w:kern w:val="0"/>
                <w:sz w:val="24"/>
              </w:rPr>
            </w:pPr>
            <w:r>
              <w:rPr>
                <w:rFonts w:hint="eastAsia" w:ascii="仿宋" w:hAnsi="仿宋" w:eastAsia="仿宋" w:cs="宋体"/>
                <w:kern w:val="0"/>
                <w:sz w:val="24"/>
              </w:rPr>
              <w:t>目的地</w:t>
            </w: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5D9F8F58">
            <w:pPr>
              <w:widowControl/>
              <w:jc w:val="center"/>
              <w:rPr>
                <w:rFonts w:ascii="仿宋" w:hAnsi="仿宋" w:eastAsia="仿宋" w:cs="宋体"/>
                <w:kern w:val="0"/>
                <w:sz w:val="24"/>
              </w:rPr>
            </w:pPr>
            <w:r>
              <w:rPr>
                <w:rFonts w:hint="eastAsia" w:ascii="仿宋" w:hAnsi="仿宋" w:eastAsia="仿宋" w:cs="宋体"/>
                <w:kern w:val="0"/>
                <w:sz w:val="24"/>
              </w:rPr>
              <w:t>首重（元/kg）</w:t>
            </w:r>
          </w:p>
        </w:tc>
        <w:tc>
          <w:tcPr>
            <w:tcW w:w="1900" w:type="dxa"/>
            <w:tcBorders>
              <w:top w:val="single" w:color="auto" w:sz="4" w:space="0"/>
              <w:left w:val="nil"/>
              <w:bottom w:val="single" w:color="auto" w:sz="4" w:space="0"/>
              <w:right w:val="single" w:color="auto" w:sz="4" w:space="0"/>
            </w:tcBorders>
            <w:shd w:val="clear" w:color="auto" w:fill="auto"/>
            <w:noWrap/>
            <w:vAlign w:val="center"/>
          </w:tcPr>
          <w:p w14:paraId="5477BEAA">
            <w:pPr>
              <w:widowControl/>
              <w:jc w:val="center"/>
              <w:rPr>
                <w:rFonts w:ascii="仿宋" w:hAnsi="仿宋" w:eastAsia="仿宋" w:cs="宋体"/>
                <w:kern w:val="0"/>
                <w:sz w:val="24"/>
              </w:rPr>
            </w:pPr>
            <w:r>
              <w:rPr>
                <w:rFonts w:hint="eastAsia" w:ascii="仿宋" w:hAnsi="仿宋" w:eastAsia="仿宋" w:cs="宋体"/>
                <w:kern w:val="0"/>
                <w:sz w:val="24"/>
              </w:rPr>
              <w:t>续重（元/kg）</w:t>
            </w:r>
          </w:p>
        </w:tc>
        <w:tc>
          <w:tcPr>
            <w:tcW w:w="1880" w:type="dxa"/>
            <w:tcBorders>
              <w:top w:val="single" w:color="auto" w:sz="4" w:space="0"/>
              <w:left w:val="nil"/>
              <w:bottom w:val="single" w:color="auto" w:sz="4" w:space="0"/>
              <w:right w:val="single" w:color="auto" w:sz="4" w:space="0"/>
            </w:tcBorders>
            <w:shd w:val="clear" w:color="auto" w:fill="auto"/>
            <w:noWrap/>
            <w:vAlign w:val="center"/>
          </w:tcPr>
          <w:p w14:paraId="1A901F79">
            <w:pPr>
              <w:widowControl/>
              <w:jc w:val="center"/>
              <w:rPr>
                <w:rFonts w:ascii="仿宋" w:hAnsi="仿宋" w:eastAsia="仿宋" w:cs="宋体"/>
                <w:kern w:val="0"/>
                <w:sz w:val="24"/>
              </w:rPr>
            </w:pPr>
            <w:r>
              <w:rPr>
                <w:rFonts w:hint="eastAsia" w:ascii="仿宋" w:hAnsi="仿宋" w:eastAsia="仿宋" w:cs="宋体"/>
                <w:kern w:val="0"/>
                <w:sz w:val="24"/>
              </w:rPr>
              <w:t>全程时间（天）</w:t>
            </w:r>
          </w:p>
        </w:tc>
        <w:tc>
          <w:tcPr>
            <w:tcW w:w="1580" w:type="dxa"/>
            <w:tcBorders>
              <w:top w:val="single" w:color="auto" w:sz="4" w:space="0"/>
              <w:left w:val="nil"/>
              <w:bottom w:val="single" w:color="auto" w:sz="4" w:space="0"/>
              <w:right w:val="single" w:color="auto" w:sz="4" w:space="0"/>
            </w:tcBorders>
            <w:shd w:val="clear" w:color="auto" w:fill="auto"/>
            <w:noWrap/>
            <w:vAlign w:val="center"/>
          </w:tcPr>
          <w:p w14:paraId="483817B8">
            <w:pPr>
              <w:widowControl/>
              <w:jc w:val="center"/>
              <w:rPr>
                <w:rFonts w:ascii="仿宋" w:hAnsi="仿宋" w:eastAsia="仿宋" w:cs="宋体"/>
                <w:kern w:val="0"/>
                <w:sz w:val="24"/>
              </w:rPr>
            </w:pPr>
            <w:r>
              <w:rPr>
                <w:rFonts w:hint="eastAsia" w:ascii="仿宋" w:hAnsi="仿宋" w:eastAsia="仿宋" w:cs="宋体"/>
                <w:kern w:val="0"/>
                <w:sz w:val="24"/>
              </w:rPr>
              <w:t>保价费率</w:t>
            </w:r>
          </w:p>
        </w:tc>
      </w:tr>
      <w:tr w14:paraId="19B63225">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D2CF21A">
            <w:pPr>
              <w:widowControl/>
              <w:jc w:val="center"/>
              <w:rPr>
                <w:rFonts w:ascii="仿宋" w:hAnsi="仿宋" w:eastAsia="仿宋" w:cs="宋体"/>
                <w:kern w:val="0"/>
                <w:sz w:val="24"/>
              </w:rPr>
            </w:pPr>
            <w:r>
              <w:rPr>
                <w:rFonts w:hint="eastAsia" w:ascii="仿宋" w:hAnsi="仿宋" w:eastAsia="仿宋" w:cs="宋体"/>
                <w:kern w:val="0"/>
                <w:sz w:val="24"/>
              </w:rPr>
              <w:t>安徽</w:t>
            </w:r>
          </w:p>
        </w:tc>
        <w:tc>
          <w:tcPr>
            <w:tcW w:w="1860" w:type="dxa"/>
            <w:tcBorders>
              <w:top w:val="nil"/>
              <w:left w:val="nil"/>
              <w:bottom w:val="single" w:color="auto" w:sz="4" w:space="0"/>
              <w:right w:val="single" w:color="auto" w:sz="4" w:space="0"/>
            </w:tcBorders>
            <w:shd w:val="clear" w:color="auto" w:fill="auto"/>
            <w:noWrap/>
            <w:vAlign w:val="center"/>
          </w:tcPr>
          <w:p w14:paraId="7FAC7A84">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4B5A8BA2">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7E774F51">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422E0B79">
            <w:pPr>
              <w:widowControl/>
              <w:jc w:val="center"/>
              <w:rPr>
                <w:rFonts w:ascii="仿宋" w:hAnsi="仿宋" w:eastAsia="仿宋" w:cs="宋体"/>
                <w:kern w:val="0"/>
                <w:sz w:val="24"/>
              </w:rPr>
            </w:pPr>
            <w:r>
              <w:rPr>
                <w:rFonts w:hint="eastAsia" w:ascii="仿宋" w:hAnsi="仿宋" w:eastAsia="仿宋" w:cs="宋体"/>
                <w:kern w:val="0"/>
                <w:sz w:val="24"/>
              </w:rPr>
              <w:t>　</w:t>
            </w:r>
          </w:p>
        </w:tc>
      </w:tr>
      <w:tr w14:paraId="14C52DD9">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C92922F">
            <w:pPr>
              <w:widowControl/>
              <w:jc w:val="center"/>
              <w:rPr>
                <w:rFonts w:ascii="仿宋" w:hAnsi="仿宋" w:eastAsia="仿宋" w:cs="宋体"/>
                <w:kern w:val="0"/>
                <w:sz w:val="24"/>
              </w:rPr>
            </w:pPr>
            <w:r>
              <w:rPr>
                <w:rFonts w:hint="eastAsia" w:ascii="仿宋" w:hAnsi="仿宋" w:eastAsia="仿宋" w:cs="宋体"/>
                <w:kern w:val="0"/>
                <w:sz w:val="24"/>
              </w:rPr>
              <w:t>北京</w:t>
            </w:r>
          </w:p>
        </w:tc>
        <w:tc>
          <w:tcPr>
            <w:tcW w:w="1860" w:type="dxa"/>
            <w:tcBorders>
              <w:top w:val="nil"/>
              <w:left w:val="nil"/>
              <w:bottom w:val="single" w:color="auto" w:sz="4" w:space="0"/>
              <w:right w:val="single" w:color="auto" w:sz="4" w:space="0"/>
            </w:tcBorders>
            <w:shd w:val="clear" w:color="auto" w:fill="auto"/>
            <w:noWrap/>
            <w:vAlign w:val="center"/>
          </w:tcPr>
          <w:p w14:paraId="530B72C2">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2B3803FD">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3DBF5348">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36D388B8">
            <w:pPr>
              <w:widowControl/>
              <w:jc w:val="center"/>
              <w:rPr>
                <w:rFonts w:ascii="仿宋" w:hAnsi="仿宋" w:eastAsia="仿宋" w:cs="宋体"/>
                <w:kern w:val="0"/>
                <w:sz w:val="24"/>
              </w:rPr>
            </w:pPr>
            <w:r>
              <w:rPr>
                <w:rFonts w:hint="eastAsia" w:ascii="仿宋" w:hAnsi="仿宋" w:eastAsia="仿宋" w:cs="宋体"/>
                <w:kern w:val="0"/>
                <w:sz w:val="24"/>
              </w:rPr>
              <w:t>　</w:t>
            </w:r>
          </w:p>
        </w:tc>
      </w:tr>
      <w:tr w14:paraId="0AB6F9F7">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12B60C3">
            <w:pPr>
              <w:widowControl/>
              <w:jc w:val="center"/>
              <w:rPr>
                <w:rFonts w:ascii="仿宋" w:hAnsi="仿宋" w:eastAsia="仿宋" w:cs="宋体"/>
                <w:kern w:val="0"/>
                <w:sz w:val="24"/>
              </w:rPr>
            </w:pPr>
            <w:r>
              <w:rPr>
                <w:rFonts w:hint="eastAsia" w:ascii="仿宋" w:hAnsi="仿宋" w:eastAsia="仿宋" w:cs="宋体"/>
                <w:kern w:val="0"/>
                <w:sz w:val="24"/>
              </w:rPr>
              <w:t>福建</w:t>
            </w:r>
          </w:p>
        </w:tc>
        <w:tc>
          <w:tcPr>
            <w:tcW w:w="1860" w:type="dxa"/>
            <w:tcBorders>
              <w:top w:val="nil"/>
              <w:left w:val="nil"/>
              <w:bottom w:val="single" w:color="auto" w:sz="4" w:space="0"/>
              <w:right w:val="single" w:color="auto" w:sz="4" w:space="0"/>
            </w:tcBorders>
            <w:shd w:val="clear" w:color="auto" w:fill="auto"/>
            <w:noWrap/>
            <w:vAlign w:val="center"/>
          </w:tcPr>
          <w:p w14:paraId="366C40DD">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7827E42E">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646364C1">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3C3DA192">
            <w:pPr>
              <w:widowControl/>
              <w:jc w:val="center"/>
              <w:rPr>
                <w:rFonts w:ascii="仿宋" w:hAnsi="仿宋" w:eastAsia="仿宋" w:cs="宋体"/>
                <w:kern w:val="0"/>
                <w:sz w:val="24"/>
              </w:rPr>
            </w:pPr>
            <w:r>
              <w:rPr>
                <w:rFonts w:hint="eastAsia" w:ascii="仿宋" w:hAnsi="仿宋" w:eastAsia="仿宋" w:cs="宋体"/>
                <w:kern w:val="0"/>
                <w:sz w:val="24"/>
              </w:rPr>
              <w:t>　</w:t>
            </w:r>
          </w:p>
        </w:tc>
      </w:tr>
      <w:tr w14:paraId="5B2B0A10">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4D0E597">
            <w:pPr>
              <w:widowControl/>
              <w:jc w:val="center"/>
              <w:rPr>
                <w:rFonts w:ascii="仿宋" w:hAnsi="仿宋" w:eastAsia="仿宋" w:cs="宋体"/>
                <w:kern w:val="0"/>
                <w:sz w:val="24"/>
              </w:rPr>
            </w:pPr>
            <w:r>
              <w:rPr>
                <w:rFonts w:hint="eastAsia" w:ascii="仿宋" w:hAnsi="仿宋" w:eastAsia="仿宋" w:cs="宋体"/>
                <w:kern w:val="0"/>
                <w:sz w:val="24"/>
              </w:rPr>
              <w:t>甘肃</w:t>
            </w:r>
          </w:p>
        </w:tc>
        <w:tc>
          <w:tcPr>
            <w:tcW w:w="1860" w:type="dxa"/>
            <w:tcBorders>
              <w:top w:val="nil"/>
              <w:left w:val="nil"/>
              <w:bottom w:val="single" w:color="auto" w:sz="4" w:space="0"/>
              <w:right w:val="single" w:color="auto" w:sz="4" w:space="0"/>
            </w:tcBorders>
            <w:shd w:val="clear" w:color="auto" w:fill="auto"/>
            <w:noWrap/>
            <w:vAlign w:val="center"/>
          </w:tcPr>
          <w:p w14:paraId="3B5F1347">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618FD77C">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65B3DD79">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04A4234D">
            <w:pPr>
              <w:widowControl/>
              <w:jc w:val="center"/>
              <w:rPr>
                <w:rFonts w:ascii="仿宋" w:hAnsi="仿宋" w:eastAsia="仿宋" w:cs="宋体"/>
                <w:kern w:val="0"/>
                <w:sz w:val="24"/>
              </w:rPr>
            </w:pPr>
            <w:r>
              <w:rPr>
                <w:rFonts w:hint="eastAsia" w:ascii="仿宋" w:hAnsi="仿宋" w:eastAsia="仿宋" w:cs="宋体"/>
                <w:kern w:val="0"/>
                <w:sz w:val="24"/>
              </w:rPr>
              <w:t>　</w:t>
            </w:r>
          </w:p>
        </w:tc>
      </w:tr>
      <w:tr w14:paraId="71BD1780">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EC4C73D">
            <w:pPr>
              <w:widowControl/>
              <w:jc w:val="center"/>
              <w:rPr>
                <w:rFonts w:ascii="仿宋" w:hAnsi="仿宋" w:eastAsia="仿宋" w:cs="宋体"/>
                <w:kern w:val="0"/>
                <w:sz w:val="24"/>
              </w:rPr>
            </w:pPr>
            <w:r>
              <w:rPr>
                <w:rFonts w:hint="eastAsia" w:ascii="仿宋" w:hAnsi="仿宋" w:eastAsia="仿宋" w:cs="宋体"/>
                <w:kern w:val="0"/>
                <w:sz w:val="24"/>
              </w:rPr>
              <w:t>广东</w:t>
            </w:r>
          </w:p>
        </w:tc>
        <w:tc>
          <w:tcPr>
            <w:tcW w:w="1860" w:type="dxa"/>
            <w:tcBorders>
              <w:top w:val="nil"/>
              <w:left w:val="nil"/>
              <w:bottom w:val="single" w:color="auto" w:sz="4" w:space="0"/>
              <w:right w:val="single" w:color="auto" w:sz="4" w:space="0"/>
            </w:tcBorders>
            <w:shd w:val="clear" w:color="auto" w:fill="auto"/>
            <w:noWrap/>
            <w:vAlign w:val="center"/>
          </w:tcPr>
          <w:p w14:paraId="0E22B90E">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3C6BCDBA">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0EE2BB1B">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4109F227">
            <w:pPr>
              <w:widowControl/>
              <w:jc w:val="center"/>
              <w:rPr>
                <w:rFonts w:ascii="仿宋" w:hAnsi="仿宋" w:eastAsia="仿宋" w:cs="宋体"/>
                <w:kern w:val="0"/>
                <w:sz w:val="24"/>
              </w:rPr>
            </w:pPr>
            <w:r>
              <w:rPr>
                <w:rFonts w:hint="eastAsia" w:ascii="仿宋" w:hAnsi="仿宋" w:eastAsia="仿宋" w:cs="宋体"/>
                <w:kern w:val="0"/>
                <w:sz w:val="24"/>
              </w:rPr>
              <w:t>　</w:t>
            </w:r>
          </w:p>
        </w:tc>
      </w:tr>
      <w:tr w14:paraId="069AFD09">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3484AB84">
            <w:pPr>
              <w:widowControl/>
              <w:jc w:val="center"/>
              <w:rPr>
                <w:rFonts w:ascii="仿宋" w:hAnsi="仿宋" w:eastAsia="仿宋" w:cs="宋体"/>
                <w:kern w:val="0"/>
                <w:sz w:val="24"/>
              </w:rPr>
            </w:pPr>
            <w:r>
              <w:rPr>
                <w:rFonts w:hint="eastAsia" w:ascii="仿宋" w:hAnsi="仿宋" w:eastAsia="仿宋" w:cs="宋体"/>
                <w:kern w:val="0"/>
                <w:sz w:val="24"/>
              </w:rPr>
              <w:t>广西</w:t>
            </w:r>
          </w:p>
        </w:tc>
        <w:tc>
          <w:tcPr>
            <w:tcW w:w="1860" w:type="dxa"/>
            <w:tcBorders>
              <w:top w:val="nil"/>
              <w:left w:val="nil"/>
              <w:bottom w:val="single" w:color="auto" w:sz="4" w:space="0"/>
              <w:right w:val="single" w:color="auto" w:sz="4" w:space="0"/>
            </w:tcBorders>
            <w:shd w:val="clear" w:color="auto" w:fill="auto"/>
            <w:noWrap/>
            <w:vAlign w:val="center"/>
          </w:tcPr>
          <w:p w14:paraId="42F72F95">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3426F5F6">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610322A2">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5973350F">
            <w:pPr>
              <w:widowControl/>
              <w:jc w:val="center"/>
              <w:rPr>
                <w:rFonts w:ascii="仿宋" w:hAnsi="仿宋" w:eastAsia="仿宋" w:cs="宋体"/>
                <w:kern w:val="0"/>
                <w:sz w:val="24"/>
              </w:rPr>
            </w:pPr>
            <w:r>
              <w:rPr>
                <w:rFonts w:hint="eastAsia" w:ascii="仿宋" w:hAnsi="仿宋" w:eastAsia="仿宋" w:cs="宋体"/>
                <w:kern w:val="0"/>
                <w:sz w:val="24"/>
              </w:rPr>
              <w:t>　</w:t>
            </w:r>
          </w:p>
        </w:tc>
      </w:tr>
      <w:tr w14:paraId="2B2745F0">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394C1CF">
            <w:pPr>
              <w:widowControl/>
              <w:jc w:val="center"/>
              <w:rPr>
                <w:rFonts w:ascii="仿宋" w:hAnsi="仿宋" w:eastAsia="仿宋" w:cs="宋体"/>
                <w:kern w:val="0"/>
                <w:sz w:val="24"/>
              </w:rPr>
            </w:pPr>
            <w:r>
              <w:rPr>
                <w:rFonts w:hint="eastAsia" w:ascii="仿宋" w:hAnsi="仿宋" w:eastAsia="仿宋" w:cs="宋体"/>
                <w:kern w:val="0"/>
                <w:sz w:val="24"/>
              </w:rPr>
              <w:t>贵州</w:t>
            </w:r>
          </w:p>
        </w:tc>
        <w:tc>
          <w:tcPr>
            <w:tcW w:w="1860" w:type="dxa"/>
            <w:tcBorders>
              <w:top w:val="nil"/>
              <w:left w:val="nil"/>
              <w:bottom w:val="single" w:color="auto" w:sz="4" w:space="0"/>
              <w:right w:val="single" w:color="auto" w:sz="4" w:space="0"/>
            </w:tcBorders>
            <w:shd w:val="clear" w:color="auto" w:fill="auto"/>
            <w:noWrap/>
            <w:vAlign w:val="center"/>
          </w:tcPr>
          <w:p w14:paraId="072D2B5E">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67CCA3E5">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0DBA6A69">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30279A49">
            <w:pPr>
              <w:widowControl/>
              <w:jc w:val="center"/>
              <w:rPr>
                <w:rFonts w:ascii="仿宋" w:hAnsi="仿宋" w:eastAsia="仿宋" w:cs="宋体"/>
                <w:kern w:val="0"/>
                <w:sz w:val="24"/>
              </w:rPr>
            </w:pPr>
            <w:r>
              <w:rPr>
                <w:rFonts w:hint="eastAsia" w:ascii="仿宋" w:hAnsi="仿宋" w:eastAsia="仿宋" w:cs="宋体"/>
                <w:kern w:val="0"/>
                <w:sz w:val="24"/>
              </w:rPr>
              <w:t>　</w:t>
            </w:r>
          </w:p>
        </w:tc>
      </w:tr>
      <w:tr w14:paraId="02EEA226">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A5538BC">
            <w:pPr>
              <w:widowControl/>
              <w:jc w:val="center"/>
              <w:rPr>
                <w:rFonts w:ascii="仿宋" w:hAnsi="仿宋" w:eastAsia="仿宋" w:cs="宋体"/>
                <w:kern w:val="0"/>
                <w:sz w:val="24"/>
              </w:rPr>
            </w:pPr>
            <w:r>
              <w:rPr>
                <w:rFonts w:hint="eastAsia" w:ascii="仿宋" w:hAnsi="仿宋" w:eastAsia="仿宋" w:cs="宋体"/>
                <w:kern w:val="0"/>
                <w:sz w:val="24"/>
              </w:rPr>
              <w:t>河南</w:t>
            </w:r>
          </w:p>
        </w:tc>
        <w:tc>
          <w:tcPr>
            <w:tcW w:w="1860" w:type="dxa"/>
            <w:tcBorders>
              <w:top w:val="nil"/>
              <w:left w:val="nil"/>
              <w:bottom w:val="single" w:color="auto" w:sz="4" w:space="0"/>
              <w:right w:val="single" w:color="auto" w:sz="4" w:space="0"/>
            </w:tcBorders>
            <w:shd w:val="clear" w:color="auto" w:fill="auto"/>
            <w:noWrap/>
            <w:vAlign w:val="center"/>
          </w:tcPr>
          <w:p w14:paraId="23AC621A">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13410466">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60590605">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5AF3A9DD">
            <w:pPr>
              <w:widowControl/>
              <w:jc w:val="center"/>
              <w:rPr>
                <w:rFonts w:ascii="仿宋" w:hAnsi="仿宋" w:eastAsia="仿宋" w:cs="宋体"/>
                <w:kern w:val="0"/>
                <w:sz w:val="24"/>
              </w:rPr>
            </w:pPr>
            <w:r>
              <w:rPr>
                <w:rFonts w:hint="eastAsia" w:ascii="仿宋" w:hAnsi="仿宋" w:eastAsia="仿宋" w:cs="宋体"/>
                <w:kern w:val="0"/>
                <w:sz w:val="24"/>
              </w:rPr>
              <w:t>　</w:t>
            </w:r>
          </w:p>
        </w:tc>
      </w:tr>
      <w:tr w14:paraId="01B001CE">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CEADD4D">
            <w:pPr>
              <w:widowControl/>
              <w:jc w:val="center"/>
              <w:rPr>
                <w:rFonts w:ascii="仿宋" w:hAnsi="仿宋" w:eastAsia="仿宋" w:cs="宋体"/>
                <w:kern w:val="0"/>
                <w:sz w:val="24"/>
              </w:rPr>
            </w:pPr>
            <w:r>
              <w:rPr>
                <w:rFonts w:hint="eastAsia" w:ascii="仿宋" w:hAnsi="仿宋" w:eastAsia="仿宋" w:cs="宋体"/>
                <w:kern w:val="0"/>
                <w:sz w:val="24"/>
              </w:rPr>
              <w:t>湖北</w:t>
            </w:r>
          </w:p>
        </w:tc>
        <w:tc>
          <w:tcPr>
            <w:tcW w:w="1860" w:type="dxa"/>
            <w:tcBorders>
              <w:top w:val="nil"/>
              <w:left w:val="nil"/>
              <w:bottom w:val="single" w:color="auto" w:sz="4" w:space="0"/>
              <w:right w:val="single" w:color="auto" w:sz="4" w:space="0"/>
            </w:tcBorders>
            <w:shd w:val="clear" w:color="auto" w:fill="auto"/>
            <w:noWrap/>
            <w:vAlign w:val="center"/>
          </w:tcPr>
          <w:p w14:paraId="08DC7E38">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5340EFFA">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659F9FBA">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3D81F8D8">
            <w:pPr>
              <w:widowControl/>
              <w:jc w:val="center"/>
              <w:rPr>
                <w:rFonts w:ascii="仿宋" w:hAnsi="仿宋" w:eastAsia="仿宋" w:cs="宋体"/>
                <w:kern w:val="0"/>
                <w:sz w:val="24"/>
              </w:rPr>
            </w:pPr>
            <w:r>
              <w:rPr>
                <w:rFonts w:hint="eastAsia" w:ascii="仿宋" w:hAnsi="仿宋" w:eastAsia="仿宋" w:cs="宋体"/>
                <w:kern w:val="0"/>
                <w:sz w:val="24"/>
              </w:rPr>
              <w:t>　</w:t>
            </w:r>
          </w:p>
        </w:tc>
      </w:tr>
      <w:tr w14:paraId="3A8859AD">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498BE8B">
            <w:pPr>
              <w:widowControl/>
              <w:jc w:val="center"/>
              <w:rPr>
                <w:rFonts w:ascii="仿宋" w:hAnsi="仿宋" w:eastAsia="仿宋" w:cs="宋体"/>
                <w:kern w:val="0"/>
                <w:sz w:val="24"/>
              </w:rPr>
            </w:pPr>
            <w:r>
              <w:rPr>
                <w:rFonts w:hint="eastAsia" w:ascii="仿宋" w:hAnsi="仿宋" w:eastAsia="仿宋" w:cs="宋体"/>
                <w:kern w:val="0"/>
                <w:sz w:val="24"/>
              </w:rPr>
              <w:t>湖南</w:t>
            </w:r>
          </w:p>
        </w:tc>
        <w:tc>
          <w:tcPr>
            <w:tcW w:w="1860" w:type="dxa"/>
            <w:tcBorders>
              <w:top w:val="nil"/>
              <w:left w:val="nil"/>
              <w:bottom w:val="single" w:color="auto" w:sz="4" w:space="0"/>
              <w:right w:val="single" w:color="auto" w:sz="4" w:space="0"/>
            </w:tcBorders>
            <w:shd w:val="clear" w:color="auto" w:fill="auto"/>
            <w:noWrap/>
            <w:vAlign w:val="center"/>
          </w:tcPr>
          <w:p w14:paraId="390F71A3">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65D3DD93">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53F42417">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669FDFF8">
            <w:pPr>
              <w:widowControl/>
              <w:jc w:val="center"/>
              <w:rPr>
                <w:rFonts w:ascii="仿宋" w:hAnsi="仿宋" w:eastAsia="仿宋" w:cs="宋体"/>
                <w:kern w:val="0"/>
                <w:sz w:val="24"/>
              </w:rPr>
            </w:pPr>
            <w:r>
              <w:rPr>
                <w:rFonts w:hint="eastAsia" w:ascii="仿宋" w:hAnsi="仿宋" w:eastAsia="仿宋" w:cs="宋体"/>
                <w:kern w:val="0"/>
                <w:sz w:val="24"/>
              </w:rPr>
              <w:t>　</w:t>
            </w:r>
          </w:p>
        </w:tc>
      </w:tr>
      <w:tr w14:paraId="3C6255CD">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9B2912A">
            <w:pPr>
              <w:widowControl/>
              <w:jc w:val="center"/>
              <w:rPr>
                <w:rFonts w:ascii="仿宋" w:hAnsi="仿宋" w:eastAsia="仿宋" w:cs="宋体"/>
                <w:kern w:val="0"/>
                <w:sz w:val="24"/>
              </w:rPr>
            </w:pPr>
            <w:r>
              <w:rPr>
                <w:rFonts w:hint="eastAsia" w:ascii="仿宋" w:hAnsi="仿宋" w:eastAsia="仿宋" w:cs="宋体"/>
                <w:kern w:val="0"/>
                <w:sz w:val="24"/>
              </w:rPr>
              <w:t>辽宁</w:t>
            </w:r>
          </w:p>
        </w:tc>
        <w:tc>
          <w:tcPr>
            <w:tcW w:w="1860" w:type="dxa"/>
            <w:tcBorders>
              <w:top w:val="nil"/>
              <w:left w:val="nil"/>
              <w:bottom w:val="single" w:color="auto" w:sz="4" w:space="0"/>
              <w:right w:val="single" w:color="auto" w:sz="4" w:space="0"/>
            </w:tcBorders>
            <w:shd w:val="clear" w:color="auto" w:fill="auto"/>
            <w:noWrap/>
            <w:vAlign w:val="center"/>
          </w:tcPr>
          <w:p w14:paraId="242B5CF6">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0BF17AD8">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212240C3">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5022318E">
            <w:pPr>
              <w:widowControl/>
              <w:jc w:val="center"/>
              <w:rPr>
                <w:rFonts w:ascii="仿宋" w:hAnsi="仿宋" w:eastAsia="仿宋" w:cs="宋体"/>
                <w:kern w:val="0"/>
                <w:sz w:val="24"/>
              </w:rPr>
            </w:pPr>
            <w:r>
              <w:rPr>
                <w:rFonts w:hint="eastAsia" w:ascii="仿宋" w:hAnsi="仿宋" w:eastAsia="仿宋" w:cs="宋体"/>
                <w:kern w:val="0"/>
                <w:sz w:val="24"/>
              </w:rPr>
              <w:t>　</w:t>
            </w:r>
          </w:p>
        </w:tc>
      </w:tr>
      <w:tr w14:paraId="7FB65C03">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AB0594F">
            <w:pPr>
              <w:widowControl/>
              <w:jc w:val="center"/>
              <w:rPr>
                <w:rFonts w:ascii="仿宋" w:hAnsi="仿宋" w:eastAsia="仿宋" w:cs="宋体"/>
                <w:kern w:val="0"/>
                <w:sz w:val="24"/>
              </w:rPr>
            </w:pPr>
            <w:r>
              <w:rPr>
                <w:rFonts w:hint="eastAsia" w:ascii="仿宋" w:hAnsi="仿宋" w:eastAsia="仿宋" w:cs="宋体"/>
                <w:kern w:val="0"/>
                <w:sz w:val="24"/>
              </w:rPr>
              <w:t>江苏</w:t>
            </w:r>
          </w:p>
        </w:tc>
        <w:tc>
          <w:tcPr>
            <w:tcW w:w="1860" w:type="dxa"/>
            <w:tcBorders>
              <w:top w:val="nil"/>
              <w:left w:val="nil"/>
              <w:bottom w:val="single" w:color="auto" w:sz="4" w:space="0"/>
              <w:right w:val="single" w:color="auto" w:sz="4" w:space="0"/>
            </w:tcBorders>
            <w:shd w:val="clear" w:color="auto" w:fill="auto"/>
            <w:noWrap/>
            <w:vAlign w:val="center"/>
          </w:tcPr>
          <w:p w14:paraId="0C9FCAC6">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60B50A68">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1EA51BF1">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484AA604">
            <w:pPr>
              <w:widowControl/>
              <w:jc w:val="center"/>
              <w:rPr>
                <w:rFonts w:ascii="仿宋" w:hAnsi="仿宋" w:eastAsia="仿宋" w:cs="宋体"/>
                <w:kern w:val="0"/>
                <w:sz w:val="24"/>
              </w:rPr>
            </w:pPr>
            <w:r>
              <w:rPr>
                <w:rFonts w:hint="eastAsia" w:ascii="仿宋" w:hAnsi="仿宋" w:eastAsia="仿宋" w:cs="宋体"/>
                <w:kern w:val="0"/>
                <w:sz w:val="24"/>
              </w:rPr>
              <w:t>　</w:t>
            </w:r>
          </w:p>
        </w:tc>
      </w:tr>
      <w:tr w14:paraId="655F2077">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5444276">
            <w:pPr>
              <w:widowControl/>
              <w:jc w:val="center"/>
              <w:rPr>
                <w:rFonts w:ascii="仿宋" w:hAnsi="仿宋" w:eastAsia="仿宋" w:cs="宋体"/>
                <w:kern w:val="0"/>
                <w:sz w:val="24"/>
              </w:rPr>
            </w:pPr>
            <w:r>
              <w:rPr>
                <w:rFonts w:hint="eastAsia" w:ascii="仿宋" w:hAnsi="仿宋" w:eastAsia="仿宋" w:cs="宋体"/>
                <w:kern w:val="0"/>
                <w:sz w:val="24"/>
              </w:rPr>
              <w:t>江西</w:t>
            </w:r>
          </w:p>
        </w:tc>
        <w:tc>
          <w:tcPr>
            <w:tcW w:w="1860" w:type="dxa"/>
            <w:tcBorders>
              <w:top w:val="nil"/>
              <w:left w:val="nil"/>
              <w:bottom w:val="single" w:color="auto" w:sz="4" w:space="0"/>
              <w:right w:val="single" w:color="auto" w:sz="4" w:space="0"/>
            </w:tcBorders>
            <w:shd w:val="clear" w:color="auto" w:fill="auto"/>
            <w:noWrap/>
            <w:vAlign w:val="center"/>
          </w:tcPr>
          <w:p w14:paraId="5EF4D57B">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53672D5C">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2CB9FF67">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3141ED3E">
            <w:pPr>
              <w:widowControl/>
              <w:jc w:val="center"/>
              <w:rPr>
                <w:rFonts w:ascii="仿宋" w:hAnsi="仿宋" w:eastAsia="仿宋" w:cs="宋体"/>
                <w:kern w:val="0"/>
                <w:sz w:val="24"/>
              </w:rPr>
            </w:pPr>
            <w:r>
              <w:rPr>
                <w:rFonts w:hint="eastAsia" w:ascii="仿宋" w:hAnsi="仿宋" w:eastAsia="仿宋" w:cs="宋体"/>
                <w:kern w:val="0"/>
                <w:sz w:val="24"/>
              </w:rPr>
              <w:t>　</w:t>
            </w:r>
          </w:p>
        </w:tc>
      </w:tr>
      <w:tr w14:paraId="42CD5FEE">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75BA6D26">
            <w:pPr>
              <w:widowControl/>
              <w:jc w:val="center"/>
              <w:rPr>
                <w:rFonts w:ascii="仿宋" w:hAnsi="仿宋" w:eastAsia="仿宋" w:cs="宋体"/>
                <w:kern w:val="0"/>
                <w:sz w:val="24"/>
              </w:rPr>
            </w:pPr>
            <w:r>
              <w:rPr>
                <w:rFonts w:hint="eastAsia" w:ascii="仿宋" w:hAnsi="仿宋" w:eastAsia="仿宋" w:cs="宋体"/>
                <w:kern w:val="0"/>
                <w:sz w:val="24"/>
              </w:rPr>
              <w:t>上海</w:t>
            </w:r>
          </w:p>
        </w:tc>
        <w:tc>
          <w:tcPr>
            <w:tcW w:w="1860" w:type="dxa"/>
            <w:tcBorders>
              <w:top w:val="nil"/>
              <w:left w:val="nil"/>
              <w:bottom w:val="single" w:color="auto" w:sz="4" w:space="0"/>
              <w:right w:val="single" w:color="auto" w:sz="4" w:space="0"/>
            </w:tcBorders>
            <w:shd w:val="clear" w:color="auto" w:fill="auto"/>
            <w:noWrap/>
            <w:vAlign w:val="center"/>
          </w:tcPr>
          <w:p w14:paraId="3CECAD08">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0F880F18">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0D4D9EE2">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44814934">
            <w:pPr>
              <w:widowControl/>
              <w:jc w:val="center"/>
              <w:rPr>
                <w:rFonts w:ascii="仿宋" w:hAnsi="仿宋" w:eastAsia="仿宋" w:cs="宋体"/>
                <w:kern w:val="0"/>
                <w:sz w:val="24"/>
              </w:rPr>
            </w:pPr>
            <w:r>
              <w:rPr>
                <w:rFonts w:hint="eastAsia" w:ascii="仿宋" w:hAnsi="仿宋" w:eastAsia="仿宋" w:cs="宋体"/>
                <w:kern w:val="0"/>
                <w:sz w:val="24"/>
              </w:rPr>
              <w:t>　</w:t>
            </w:r>
          </w:p>
        </w:tc>
      </w:tr>
      <w:tr w14:paraId="17E4A72A">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4705C77">
            <w:pPr>
              <w:widowControl/>
              <w:jc w:val="center"/>
              <w:rPr>
                <w:rFonts w:ascii="仿宋" w:hAnsi="仿宋" w:eastAsia="仿宋" w:cs="宋体"/>
                <w:kern w:val="0"/>
                <w:sz w:val="24"/>
              </w:rPr>
            </w:pPr>
            <w:r>
              <w:rPr>
                <w:rFonts w:hint="eastAsia" w:ascii="仿宋" w:hAnsi="仿宋" w:eastAsia="仿宋" w:cs="宋体"/>
                <w:kern w:val="0"/>
                <w:sz w:val="24"/>
              </w:rPr>
              <w:t>天津</w:t>
            </w:r>
          </w:p>
        </w:tc>
        <w:tc>
          <w:tcPr>
            <w:tcW w:w="1860" w:type="dxa"/>
            <w:tcBorders>
              <w:top w:val="nil"/>
              <w:left w:val="nil"/>
              <w:bottom w:val="single" w:color="auto" w:sz="4" w:space="0"/>
              <w:right w:val="single" w:color="auto" w:sz="4" w:space="0"/>
            </w:tcBorders>
            <w:shd w:val="clear" w:color="auto" w:fill="auto"/>
            <w:noWrap/>
            <w:vAlign w:val="center"/>
          </w:tcPr>
          <w:p w14:paraId="322CCBD3">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5C440288">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5C497972">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5656B5EC">
            <w:pPr>
              <w:widowControl/>
              <w:jc w:val="center"/>
              <w:rPr>
                <w:rFonts w:ascii="仿宋" w:hAnsi="仿宋" w:eastAsia="仿宋" w:cs="宋体"/>
                <w:kern w:val="0"/>
                <w:sz w:val="24"/>
              </w:rPr>
            </w:pPr>
            <w:r>
              <w:rPr>
                <w:rFonts w:hint="eastAsia" w:ascii="仿宋" w:hAnsi="仿宋" w:eastAsia="仿宋" w:cs="宋体"/>
                <w:kern w:val="0"/>
                <w:sz w:val="24"/>
              </w:rPr>
              <w:t>　</w:t>
            </w:r>
          </w:p>
        </w:tc>
      </w:tr>
      <w:tr w14:paraId="70A420CD">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1E86974F">
            <w:pPr>
              <w:widowControl/>
              <w:jc w:val="center"/>
              <w:rPr>
                <w:rFonts w:ascii="仿宋" w:hAnsi="仿宋" w:eastAsia="仿宋" w:cs="宋体"/>
                <w:kern w:val="0"/>
                <w:sz w:val="24"/>
              </w:rPr>
            </w:pPr>
            <w:r>
              <w:rPr>
                <w:rFonts w:hint="eastAsia" w:ascii="仿宋" w:hAnsi="仿宋" w:eastAsia="仿宋" w:cs="宋体"/>
                <w:kern w:val="0"/>
                <w:sz w:val="24"/>
              </w:rPr>
              <w:t>云南</w:t>
            </w:r>
          </w:p>
        </w:tc>
        <w:tc>
          <w:tcPr>
            <w:tcW w:w="1860" w:type="dxa"/>
            <w:tcBorders>
              <w:top w:val="nil"/>
              <w:left w:val="nil"/>
              <w:bottom w:val="single" w:color="auto" w:sz="4" w:space="0"/>
              <w:right w:val="single" w:color="auto" w:sz="4" w:space="0"/>
            </w:tcBorders>
            <w:shd w:val="clear" w:color="auto" w:fill="auto"/>
            <w:noWrap/>
            <w:vAlign w:val="center"/>
          </w:tcPr>
          <w:p w14:paraId="3629F04D">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10E46058">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6B65C0DC">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62D8646A">
            <w:pPr>
              <w:widowControl/>
              <w:jc w:val="center"/>
              <w:rPr>
                <w:rFonts w:ascii="仿宋" w:hAnsi="仿宋" w:eastAsia="仿宋" w:cs="宋体"/>
                <w:kern w:val="0"/>
                <w:sz w:val="24"/>
              </w:rPr>
            </w:pPr>
            <w:r>
              <w:rPr>
                <w:rFonts w:hint="eastAsia" w:ascii="仿宋" w:hAnsi="仿宋" w:eastAsia="仿宋" w:cs="宋体"/>
                <w:kern w:val="0"/>
                <w:sz w:val="24"/>
              </w:rPr>
              <w:t>　</w:t>
            </w:r>
          </w:p>
        </w:tc>
      </w:tr>
      <w:tr w14:paraId="7041F641">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347240D">
            <w:pPr>
              <w:widowControl/>
              <w:jc w:val="center"/>
              <w:rPr>
                <w:rFonts w:ascii="仿宋" w:hAnsi="仿宋" w:eastAsia="仿宋" w:cs="宋体"/>
                <w:kern w:val="0"/>
                <w:sz w:val="24"/>
              </w:rPr>
            </w:pPr>
            <w:r>
              <w:rPr>
                <w:rFonts w:hint="eastAsia" w:ascii="仿宋" w:hAnsi="仿宋" w:eastAsia="仿宋" w:cs="宋体"/>
                <w:kern w:val="0"/>
                <w:sz w:val="24"/>
              </w:rPr>
              <w:t>浙江</w:t>
            </w:r>
          </w:p>
        </w:tc>
        <w:tc>
          <w:tcPr>
            <w:tcW w:w="1860" w:type="dxa"/>
            <w:tcBorders>
              <w:top w:val="nil"/>
              <w:left w:val="nil"/>
              <w:bottom w:val="single" w:color="auto" w:sz="4" w:space="0"/>
              <w:right w:val="single" w:color="auto" w:sz="4" w:space="0"/>
            </w:tcBorders>
            <w:shd w:val="clear" w:color="auto" w:fill="auto"/>
            <w:noWrap/>
            <w:vAlign w:val="center"/>
          </w:tcPr>
          <w:p w14:paraId="05DAFB70">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096466A0">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1188B60A">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6C11F616">
            <w:pPr>
              <w:widowControl/>
              <w:jc w:val="center"/>
              <w:rPr>
                <w:rFonts w:ascii="仿宋" w:hAnsi="仿宋" w:eastAsia="仿宋" w:cs="宋体"/>
                <w:kern w:val="0"/>
                <w:sz w:val="24"/>
              </w:rPr>
            </w:pPr>
            <w:r>
              <w:rPr>
                <w:rFonts w:hint="eastAsia" w:ascii="仿宋" w:hAnsi="仿宋" w:eastAsia="仿宋" w:cs="宋体"/>
                <w:kern w:val="0"/>
                <w:sz w:val="24"/>
              </w:rPr>
              <w:t>　</w:t>
            </w:r>
          </w:p>
        </w:tc>
      </w:tr>
      <w:tr w14:paraId="7CC4A051">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253F6A4C">
            <w:pPr>
              <w:widowControl/>
              <w:jc w:val="center"/>
              <w:rPr>
                <w:rFonts w:ascii="仿宋" w:hAnsi="仿宋" w:eastAsia="仿宋" w:cs="宋体"/>
                <w:kern w:val="0"/>
                <w:sz w:val="24"/>
              </w:rPr>
            </w:pPr>
            <w:r>
              <w:rPr>
                <w:rFonts w:hint="eastAsia" w:ascii="仿宋" w:hAnsi="仿宋" w:eastAsia="仿宋" w:cs="宋体"/>
                <w:kern w:val="0"/>
                <w:sz w:val="24"/>
              </w:rPr>
              <w:t>山东</w:t>
            </w:r>
          </w:p>
        </w:tc>
        <w:tc>
          <w:tcPr>
            <w:tcW w:w="1860" w:type="dxa"/>
            <w:tcBorders>
              <w:top w:val="nil"/>
              <w:left w:val="nil"/>
              <w:bottom w:val="single" w:color="auto" w:sz="4" w:space="0"/>
              <w:right w:val="single" w:color="auto" w:sz="4" w:space="0"/>
            </w:tcBorders>
            <w:shd w:val="clear" w:color="auto" w:fill="auto"/>
            <w:noWrap/>
            <w:vAlign w:val="center"/>
          </w:tcPr>
          <w:p w14:paraId="1AB5C346">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1C2DF632">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4017826B">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1ADA9506">
            <w:pPr>
              <w:widowControl/>
              <w:jc w:val="center"/>
              <w:rPr>
                <w:rFonts w:ascii="仿宋" w:hAnsi="仿宋" w:eastAsia="仿宋" w:cs="宋体"/>
                <w:kern w:val="0"/>
                <w:sz w:val="24"/>
              </w:rPr>
            </w:pPr>
            <w:r>
              <w:rPr>
                <w:rFonts w:hint="eastAsia" w:ascii="仿宋" w:hAnsi="仿宋" w:eastAsia="仿宋" w:cs="宋体"/>
                <w:kern w:val="0"/>
                <w:sz w:val="24"/>
              </w:rPr>
              <w:t>　</w:t>
            </w:r>
          </w:p>
        </w:tc>
      </w:tr>
      <w:tr w14:paraId="34B4EFF3">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F1C22A2">
            <w:pPr>
              <w:widowControl/>
              <w:jc w:val="center"/>
              <w:rPr>
                <w:rFonts w:ascii="仿宋" w:hAnsi="仿宋" w:eastAsia="仿宋" w:cs="宋体"/>
                <w:kern w:val="0"/>
                <w:sz w:val="24"/>
              </w:rPr>
            </w:pPr>
            <w:r>
              <w:rPr>
                <w:rFonts w:hint="eastAsia" w:ascii="仿宋" w:hAnsi="仿宋" w:eastAsia="仿宋" w:cs="宋体"/>
                <w:kern w:val="0"/>
                <w:sz w:val="24"/>
              </w:rPr>
              <w:t>重庆</w:t>
            </w:r>
          </w:p>
        </w:tc>
        <w:tc>
          <w:tcPr>
            <w:tcW w:w="1860" w:type="dxa"/>
            <w:tcBorders>
              <w:top w:val="nil"/>
              <w:left w:val="nil"/>
              <w:bottom w:val="single" w:color="auto" w:sz="4" w:space="0"/>
              <w:right w:val="single" w:color="auto" w:sz="4" w:space="0"/>
            </w:tcBorders>
            <w:shd w:val="clear" w:color="auto" w:fill="auto"/>
            <w:noWrap/>
            <w:vAlign w:val="center"/>
          </w:tcPr>
          <w:p w14:paraId="5FBE4418">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6EF5D036">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7985852D">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39D8645F">
            <w:pPr>
              <w:widowControl/>
              <w:jc w:val="center"/>
              <w:rPr>
                <w:rFonts w:ascii="仿宋" w:hAnsi="仿宋" w:eastAsia="仿宋" w:cs="宋体"/>
                <w:kern w:val="0"/>
                <w:sz w:val="24"/>
              </w:rPr>
            </w:pPr>
            <w:r>
              <w:rPr>
                <w:rFonts w:hint="eastAsia" w:ascii="仿宋" w:hAnsi="仿宋" w:eastAsia="仿宋" w:cs="宋体"/>
                <w:kern w:val="0"/>
                <w:sz w:val="24"/>
              </w:rPr>
              <w:t>　</w:t>
            </w:r>
          </w:p>
        </w:tc>
      </w:tr>
      <w:tr w14:paraId="7220B311">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6FA69880">
            <w:pPr>
              <w:widowControl/>
              <w:jc w:val="center"/>
              <w:rPr>
                <w:rFonts w:ascii="仿宋" w:hAnsi="仿宋" w:eastAsia="仿宋" w:cs="宋体"/>
                <w:kern w:val="0"/>
                <w:sz w:val="24"/>
              </w:rPr>
            </w:pPr>
            <w:r>
              <w:rPr>
                <w:rFonts w:hint="eastAsia" w:ascii="仿宋" w:hAnsi="仿宋" w:eastAsia="仿宋" w:cs="宋体"/>
                <w:kern w:val="0"/>
                <w:sz w:val="24"/>
              </w:rPr>
              <w:t>陕西</w:t>
            </w:r>
          </w:p>
        </w:tc>
        <w:tc>
          <w:tcPr>
            <w:tcW w:w="1860" w:type="dxa"/>
            <w:tcBorders>
              <w:top w:val="nil"/>
              <w:left w:val="nil"/>
              <w:bottom w:val="single" w:color="auto" w:sz="4" w:space="0"/>
              <w:right w:val="single" w:color="auto" w:sz="4" w:space="0"/>
            </w:tcBorders>
            <w:shd w:val="clear" w:color="auto" w:fill="auto"/>
            <w:noWrap/>
            <w:vAlign w:val="center"/>
          </w:tcPr>
          <w:p w14:paraId="75A13F86">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45FE4076">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42EE2848">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51F15EE3">
            <w:pPr>
              <w:widowControl/>
              <w:jc w:val="center"/>
              <w:rPr>
                <w:rFonts w:ascii="仿宋" w:hAnsi="仿宋" w:eastAsia="仿宋" w:cs="宋体"/>
                <w:kern w:val="0"/>
                <w:sz w:val="24"/>
              </w:rPr>
            </w:pPr>
            <w:r>
              <w:rPr>
                <w:rFonts w:hint="eastAsia" w:ascii="仿宋" w:hAnsi="仿宋" w:eastAsia="仿宋" w:cs="宋体"/>
                <w:kern w:val="0"/>
                <w:sz w:val="24"/>
              </w:rPr>
              <w:t>　</w:t>
            </w:r>
          </w:p>
        </w:tc>
      </w:tr>
      <w:tr w14:paraId="350469BF">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01514661">
            <w:pPr>
              <w:widowControl/>
              <w:jc w:val="center"/>
              <w:rPr>
                <w:rFonts w:ascii="仿宋" w:hAnsi="仿宋" w:eastAsia="仿宋" w:cs="宋体"/>
                <w:kern w:val="0"/>
                <w:sz w:val="24"/>
              </w:rPr>
            </w:pPr>
            <w:r>
              <w:rPr>
                <w:rFonts w:hint="eastAsia" w:ascii="仿宋" w:hAnsi="仿宋" w:eastAsia="仿宋" w:cs="宋体"/>
                <w:kern w:val="0"/>
                <w:sz w:val="24"/>
              </w:rPr>
              <w:t>吉林</w:t>
            </w:r>
          </w:p>
        </w:tc>
        <w:tc>
          <w:tcPr>
            <w:tcW w:w="1860" w:type="dxa"/>
            <w:tcBorders>
              <w:top w:val="nil"/>
              <w:left w:val="nil"/>
              <w:bottom w:val="single" w:color="auto" w:sz="4" w:space="0"/>
              <w:right w:val="single" w:color="auto" w:sz="4" w:space="0"/>
            </w:tcBorders>
            <w:shd w:val="clear" w:color="auto" w:fill="auto"/>
            <w:noWrap/>
            <w:vAlign w:val="center"/>
          </w:tcPr>
          <w:p w14:paraId="20BBD8C2">
            <w:pPr>
              <w:widowControl/>
              <w:jc w:val="center"/>
              <w:rPr>
                <w:rFonts w:ascii="仿宋" w:hAnsi="仿宋" w:eastAsia="仿宋" w:cs="宋体"/>
                <w:kern w:val="0"/>
                <w:sz w:val="24"/>
              </w:rPr>
            </w:pPr>
          </w:p>
        </w:tc>
        <w:tc>
          <w:tcPr>
            <w:tcW w:w="1900" w:type="dxa"/>
            <w:tcBorders>
              <w:top w:val="nil"/>
              <w:left w:val="nil"/>
              <w:bottom w:val="single" w:color="auto" w:sz="4" w:space="0"/>
              <w:right w:val="single" w:color="auto" w:sz="4" w:space="0"/>
            </w:tcBorders>
            <w:shd w:val="clear" w:color="auto" w:fill="auto"/>
            <w:noWrap/>
            <w:vAlign w:val="center"/>
          </w:tcPr>
          <w:p w14:paraId="4A2657B6">
            <w:pPr>
              <w:widowControl/>
              <w:jc w:val="center"/>
              <w:rPr>
                <w:rFonts w:ascii="仿宋" w:hAnsi="仿宋" w:eastAsia="仿宋" w:cs="宋体"/>
                <w:kern w:val="0"/>
                <w:sz w:val="24"/>
              </w:rPr>
            </w:pPr>
          </w:p>
        </w:tc>
        <w:tc>
          <w:tcPr>
            <w:tcW w:w="1880" w:type="dxa"/>
            <w:tcBorders>
              <w:top w:val="nil"/>
              <w:left w:val="nil"/>
              <w:bottom w:val="single" w:color="auto" w:sz="4" w:space="0"/>
              <w:right w:val="single" w:color="auto" w:sz="4" w:space="0"/>
            </w:tcBorders>
            <w:shd w:val="clear" w:color="auto" w:fill="auto"/>
            <w:noWrap/>
            <w:vAlign w:val="center"/>
          </w:tcPr>
          <w:p w14:paraId="30C514E9">
            <w:pPr>
              <w:widowControl/>
              <w:jc w:val="center"/>
              <w:rPr>
                <w:rFonts w:ascii="仿宋" w:hAnsi="仿宋" w:eastAsia="仿宋" w:cs="宋体"/>
                <w:kern w:val="0"/>
                <w:sz w:val="24"/>
              </w:rPr>
            </w:pPr>
          </w:p>
        </w:tc>
        <w:tc>
          <w:tcPr>
            <w:tcW w:w="1580" w:type="dxa"/>
            <w:tcBorders>
              <w:top w:val="nil"/>
              <w:left w:val="nil"/>
              <w:bottom w:val="single" w:color="auto" w:sz="4" w:space="0"/>
              <w:right w:val="single" w:color="auto" w:sz="4" w:space="0"/>
            </w:tcBorders>
            <w:shd w:val="clear" w:color="auto" w:fill="auto"/>
            <w:noWrap/>
            <w:vAlign w:val="center"/>
          </w:tcPr>
          <w:p w14:paraId="5CFFF3BA">
            <w:pPr>
              <w:widowControl/>
              <w:jc w:val="center"/>
              <w:rPr>
                <w:rFonts w:ascii="仿宋" w:hAnsi="仿宋" w:eastAsia="仿宋" w:cs="宋体"/>
                <w:kern w:val="0"/>
                <w:sz w:val="24"/>
              </w:rPr>
            </w:pPr>
          </w:p>
        </w:tc>
      </w:tr>
      <w:tr w14:paraId="05B9AD1E">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D31920A">
            <w:pPr>
              <w:widowControl/>
              <w:jc w:val="center"/>
              <w:rPr>
                <w:rFonts w:ascii="仿宋" w:hAnsi="仿宋" w:eastAsia="仿宋" w:cs="宋体"/>
                <w:kern w:val="0"/>
                <w:sz w:val="24"/>
              </w:rPr>
            </w:pPr>
            <w:r>
              <w:rPr>
                <w:rFonts w:hint="eastAsia" w:ascii="仿宋" w:hAnsi="仿宋" w:eastAsia="仿宋" w:cs="宋体"/>
                <w:kern w:val="0"/>
                <w:sz w:val="24"/>
              </w:rPr>
              <w:t>省内</w:t>
            </w:r>
          </w:p>
        </w:tc>
        <w:tc>
          <w:tcPr>
            <w:tcW w:w="1860" w:type="dxa"/>
            <w:tcBorders>
              <w:top w:val="nil"/>
              <w:left w:val="nil"/>
              <w:bottom w:val="single" w:color="auto" w:sz="4" w:space="0"/>
              <w:right w:val="single" w:color="auto" w:sz="4" w:space="0"/>
            </w:tcBorders>
            <w:shd w:val="clear" w:color="auto" w:fill="auto"/>
            <w:noWrap/>
            <w:vAlign w:val="center"/>
          </w:tcPr>
          <w:p w14:paraId="0E584136">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14:paraId="020CFD6C">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14:paraId="1B535D6C">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14:paraId="0C0AC6BC">
            <w:pPr>
              <w:widowControl/>
              <w:jc w:val="center"/>
              <w:rPr>
                <w:rFonts w:ascii="仿宋" w:hAnsi="仿宋" w:eastAsia="仿宋" w:cs="宋体"/>
                <w:kern w:val="0"/>
                <w:sz w:val="24"/>
              </w:rPr>
            </w:pPr>
            <w:r>
              <w:rPr>
                <w:rFonts w:hint="eastAsia" w:ascii="仿宋" w:hAnsi="仿宋" w:eastAsia="仿宋" w:cs="宋体"/>
                <w:kern w:val="0"/>
                <w:sz w:val="24"/>
              </w:rPr>
              <w:t>　</w:t>
            </w:r>
          </w:p>
        </w:tc>
      </w:tr>
      <w:tr w14:paraId="0D143DC6">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14:paraId="5E2A8468">
            <w:pPr>
              <w:widowControl/>
              <w:jc w:val="center"/>
              <w:rPr>
                <w:rFonts w:ascii="仿宋" w:hAnsi="仿宋" w:eastAsia="仿宋" w:cs="宋体"/>
                <w:kern w:val="0"/>
                <w:sz w:val="24"/>
              </w:rPr>
            </w:pPr>
            <w:r>
              <w:rPr>
                <w:rFonts w:hint="eastAsia" w:ascii="仿宋" w:hAnsi="仿宋" w:eastAsia="仿宋" w:cs="宋体"/>
                <w:kern w:val="0"/>
                <w:sz w:val="24"/>
              </w:rPr>
              <w:t>同城</w:t>
            </w:r>
          </w:p>
        </w:tc>
        <w:tc>
          <w:tcPr>
            <w:tcW w:w="1860" w:type="dxa"/>
            <w:tcBorders>
              <w:top w:val="nil"/>
              <w:left w:val="nil"/>
              <w:bottom w:val="single" w:color="auto" w:sz="4" w:space="0"/>
              <w:right w:val="single" w:color="auto" w:sz="4" w:space="0"/>
            </w:tcBorders>
            <w:shd w:val="clear" w:color="auto" w:fill="auto"/>
            <w:noWrap/>
            <w:vAlign w:val="center"/>
          </w:tcPr>
          <w:p w14:paraId="60A07AEF">
            <w:pPr>
              <w:widowControl/>
              <w:jc w:val="center"/>
              <w:rPr>
                <w:rFonts w:ascii="仿宋" w:hAnsi="仿宋" w:eastAsia="仿宋" w:cs="宋体"/>
                <w:kern w:val="0"/>
                <w:sz w:val="24"/>
              </w:rPr>
            </w:pPr>
          </w:p>
        </w:tc>
        <w:tc>
          <w:tcPr>
            <w:tcW w:w="1900" w:type="dxa"/>
            <w:tcBorders>
              <w:top w:val="nil"/>
              <w:left w:val="nil"/>
              <w:bottom w:val="single" w:color="auto" w:sz="4" w:space="0"/>
              <w:right w:val="single" w:color="auto" w:sz="4" w:space="0"/>
            </w:tcBorders>
            <w:shd w:val="clear" w:color="auto" w:fill="auto"/>
            <w:noWrap/>
            <w:vAlign w:val="center"/>
          </w:tcPr>
          <w:p w14:paraId="2C187E96">
            <w:pPr>
              <w:widowControl/>
              <w:jc w:val="center"/>
              <w:rPr>
                <w:rFonts w:ascii="仿宋" w:hAnsi="仿宋" w:eastAsia="仿宋" w:cs="宋体"/>
                <w:kern w:val="0"/>
                <w:sz w:val="24"/>
              </w:rPr>
            </w:pPr>
          </w:p>
        </w:tc>
        <w:tc>
          <w:tcPr>
            <w:tcW w:w="1880" w:type="dxa"/>
            <w:tcBorders>
              <w:top w:val="nil"/>
              <w:left w:val="nil"/>
              <w:bottom w:val="single" w:color="auto" w:sz="4" w:space="0"/>
              <w:right w:val="single" w:color="auto" w:sz="4" w:space="0"/>
            </w:tcBorders>
            <w:shd w:val="clear" w:color="auto" w:fill="auto"/>
            <w:noWrap/>
            <w:vAlign w:val="center"/>
          </w:tcPr>
          <w:p w14:paraId="32BFB45E">
            <w:pPr>
              <w:widowControl/>
              <w:jc w:val="center"/>
              <w:rPr>
                <w:rFonts w:ascii="仿宋" w:hAnsi="仿宋" w:eastAsia="仿宋" w:cs="宋体"/>
                <w:kern w:val="0"/>
                <w:sz w:val="24"/>
              </w:rPr>
            </w:pPr>
          </w:p>
        </w:tc>
        <w:tc>
          <w:tcPr>
            <w:tcW w:w="1580" w:type="dxa"/>
            <w:tcBorders>
              <w:top w:val="nil"/>
              <w:left w:val="nil"/>
              <w:bottom w:val="single" w:color="auto" w:sz="4" w:space="0"/>
              <w:right w:val="single" w:color="auto" w:sz="4" w:space="0"/>
            </w:tcBorders>
            <w:shd w:val="clear" w:color="auto" w:fill="auto"/>
            <w:noWrap/>
            <w:vAlign w:val="center"/>
          </w:tcPr>
          <w:p w14:paraId="7E9B2A71">
            <w:pPr>
              <w:widowControl/>
              <w:jc w:val="center"/>
              <w:rPr>
                <w:rFonts w:ascii="仿宋" w:hAnsi="仿宋" w:eastAsia="仿宋" w:cs="宋体"/>
                <w:kern w:val="0"/>
                <w:sz w:val="24"/>
              </w:rPr>
            </w:pPr>
          </w:p>
        </w:tc>
      </w:tr>
      <w:tr w14:paraId="1F642760">
        <w:tblPrEx>
          <w:tblCellMar>
            <w:top w:w="0" w:type="dxa"/>
            <w:left w:w="108" w:type="dxa"/>
            <w:bottom w:w="0" w:type="dxa"/>
            <w:right w:w="108" w:type="dxa"/>
          </w:tblCellMar>
        </w:tblPrEx>
        <w:trPr>
          <w:trHeight w:val="360" w:hRule="atLeast"/>
        </w:trPr>
        <w:tc>
          <w:tcPr>
            <w:tcW w:w="8760" w:type="dxa"/>
            <w:gridSpan w:val="5"/>
            <w:tcBorders>
              <w:top w:val="nil"/>
              <w:left w:val="single" w:color="auto" w:sz="4" w:space="0"/>
              <w:bottom w:val="single" w:color="auto" w:sz="4" w:space="0"/>
              <w:right w:val="single" w:color="auto" w:sz="4" w:space="0"/>
            </w:tcBorders>
            <w:shd w:val="clear" w:color="auto" w:fill="auto"/>
            <w:noWrap/>
            <w:vAlign w:val="center"/>
          </w:tcPr>
          <w:p w14:paraId="1C01AB0F">
            <w:pPr>
              <w:widowControl/>
              <w:jc w:val="left"/>
              <w:rPr>
                <w:rFonts w:ascii="仿宋" w:hAnsi="仿宋" w:eastAsia="仿宋" w:cs="宋体"/>
                <w:kern w:val="0"/>
                <w:sz w:val="24"/>
              </w:rPr>
            </w:pPr>
            <w:r>
              <w:rPr>
                <w:rFonts w:hint="eastAsia" w:ascii="仿宋" w:hAnsi="仿宋" w:eastAsia="仿宋" w:cs="宋体"/>
                <w:kern w:val="0"/>
                <w:sz w:val="24"/>
              </w:rPr>
              <w:t>　注：时效要求以当日收到产品起，根据纳期安排次日达、隔日达、四日达。</w:t>
            </w:r>
          </w:p>
        </w:tc>
      </w:tr>
    </w:tbl>
    <w:p w14:paraId="65AD614B">
      <w:pPr>
        <w:spacing w:line="540" w:lineRule="exact"/>
        <w:rPr>
          <w:rFonts w:ascii="仿宋" w:hAnsi="仿宋" w:eastAsia="仿宋"/>
          <w:sz w:val="28"/>
          <w:szCs w:val="28"/>
        </w:rPr>
      </w:pPr>
      <w:r>
        <w:rPr>
          <w:rFonts w:hint="eastAsia" w:ascii="仿宋" w:hAnsi="仿宋" w:eastAsia="仿宋"/>
          <w:sz w:val="28"/>
          <w:szCs w:val="28"/>
        </w:rPr>
        <w:t>注：1、</w:t>
      </w:r>
      <w:r>
        <w:rPr>
          <w:rFonts w:hint="eastAsia" w:ascii="仿宋" w:hAnsi="仿宋" w:eastAsia="仿宋"/>
          <w:bCs/>
          <w:sz w:val="28"/>
          <w:szCs w:val="28"/>
        </w:rPr>
        <w:t>承运商</w:t>
      </w:r>
      <w:r>
        <w:rPr>
          <w:rFonts w:hint="eastAsia" w:ascii="仿宋" w:hAnsi="仿宋" w:eastAsia="仿宋"/>
          <w:sz w:val="28"/>
          <w:szCs w:val="28"/>
        </w:rPr>
        <w:t>需严格按照询价文件报价表格式进行填报。</w:t>
      </w:r>
    </w:p>
    <w:p w14:paraId="3E2523EC">
      <w:pPr>
        <w:spacing w:line="540" w:lineRule="exact"/>
        <w:rPr>
          <w:rFonts w:ascii="仿宋" w:hAnsi="仿宋" w:eastAsia="仿宋"/>
          <w:sz w:val="28"/>
          <w:szCs w:val="28"/>
        </w:rPr>
      </w:pPr>
      <w:r>
        <w:rPr>
          <w:rFonts w:hint="eastAsia" w:ascii="仿宋" w:hAnsi="仿宋" w:eastAsia="仿宋"/>
          <w:sz w:val="28"/>
          <w:szCs w:val="28"/>
        </w:rPr>
        <w:t>（</w:t>
      </w:r>
      <w:r>
        <w:rPr>
          <w:rFonts w:hint="eastAsia" w:ascii="仿宋" w:hAnsi="仿宋" w:eastAsia="仿宋"/>
          <w:color w:val="FF0000"/>
          <w:sz w:val="28"/>
          <w:szCs w:val="28"/>
        </w:rPr>
        <w:t>特别说明：报价可使用贵公司专用报价表</w:t>
      </w:r>
      <w:r>
        <w:rPr>
          <w:rFonts w:hint="eastAsia" w:ascii="仿宋" w:hAnsi="仿宋" w:eastAsia="仿宋"/>
          <w:sz w:val="28"/>
          <w:szCs w:val="28"/>
        </w:rPr>
        <w:t>）</w:t>
      </w:r>
    </w:p>
    <w:p w14:paraId="60F9C46D">
      <w:pPr>
        <w:spacing w:line="540" w:lineRule="exact"/>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iCs/>
          <w:sz w:val="28"/>
          <w:szCs w:val="28"/>
        </w:rPr>
        <w:t>询价文件中未列出的在实施过程中涉及到的其它一切费用应在报价时一并考虑，项目实施过程中不再单独结算。</w:t>
      </w:r>
    </w:p>
    <w:p w14:paraId="34473D41">
      <w:pPr>
        <w:spacing w:line="540" w:lineRule="exact"/>
        <w:rPr>
          <w:rFonts w:ascii="仿宋" w:hAnsi="仿宋" w:eastAsia="仿宋"/>
          <w:sz w:val="28"/>
          <w:szCs w:val="28"/>
        </w:rPr>
      </w:pPr>
    </w:p>
    <w:p w14:paraId="42AC88F7">
      <w:pPr>
        <w:spacing w:line="540" w:lineRule="exact"/>
        <w:ind w:firstLine="274" w:firstLineChars="98"/>
        <w:rPr>
          <w:rFonts w:ascii="仿宋" w:hAnsi="仿宋" w:eastAsia="仿宋"/>
          <w:sz w:val="28"/>
          <w:szCs w:val="28"/>
        </w:rPr>
      </w:pPr>
      <w:r>
        <w:rPr>
          <w:rFonts w:hint="eastAsia" w:ascii="仿宋" w:hAnsi="仿宋" w:eastAsia="仿宋"/>
          <w:bCs/>
          <w:sz w:val="28"/>
          <w:szCs w:val="28"/>
        </w:rPr>
        <w:t>承运商</w:t>
      </w:r>
      <w:r>
        <w:rPr>
          <w:rFonts w:hint="eastAsia" w:ascii="仿宋" w:hAnsi="仿宋" w:eastAsia="仿宋"/>
          <w:sz w:val="28"/>
          <w:szCs w:val="28"/>
        </w:rPr>
        <w:t xml:space="preserve">名称（公章）：                  </w:t>
      </w:r>
      <w:r>
        <w:rPr>
          <w:rFonts w:hint="eastAsia" w:ascii="仿宋" w:hAnsi="仿宋" w:eastAsia="仿宋"/>
          <w:bCs/>
          <w:sz w:val="28"/>
          <w:szCs w:val="28"/>
        </w:rPr>
        <w:t>承运商</w:t>
      </w:r>
      <w:r>
        <w:rPr>
          <w:rFonts w:hint="eastAsia" w:ascii="仿宋" w:hAnsi="仿宋" w:eastAsia="仿宋"/>
          <w:sz w:val="28"/>
          <w:szCs w:val="28"/>
        </w:rPr>
        <w:t>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8B0E6">
    <w:pPr>
      <w:pStyle w:val="11"/>
      <w:jc w:val="center"/>
    </w:pPr>
    <w:r>
      <w:fldChar w:fldCharType="begin"/>
    </w:r>
    <w:r>
      <w:instrText xml:space="preserve"> PAGE   \* MERGEFORMAT </w:instrText>
    </w:r>
    <w:r>
      <w:fldChar w:fldCharType="separate"/>
    </w:r>
    <w:r>
      <w:rPr>
        <w:lang w:val="zh-CN"/>
      </w:rPr>
      <w:t>1</w:t>
    </w:r>
    <w:r>
      <w:rPr>
        <w:lang w:val="zh-CN"/>
      </w:rPr>
      <w:fldChar w:fldCharType="end"/>
    </w:r>
  </w:p>
  <w:p w14:paraId="392838C4">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115820"/>
    <w:multiLevelType w:val="multilevel"/>
    <w:tmpl w:val="6E115820"/>
    <w:lvl w:ilvl="0" w:tentative="0">
      <w:start w:val="1"/>
      <w:numFmt w:val="japaneseCounting"/>
      <w:lvlText w:val="（%1）"/>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MTdjOTYzMjJmYzM0YTBjOGQzN2YyNjJjNzIyZjdkOWEifQ=="/>
  </w:docVars>
  <w:rsids>
    <w:rsidRoot w:val="001D5C5B"/>
    <w:rsid w:val="000059E1"/>
    <w:rsid w:val="00011E0E"/>
    <w:rsid w:val="000134F5"/>
    <w:rsid w:val="00016C55"/>
    <w:rsid w:val="0001707C"/>
    <w:rsid w:val="00020D61"/>
    <w:rsid w:val="00024D1C"/>
    <w:rsid w:val="00026580"/>
    <w:rsid w:val="00026BD2"/>
    <w:rsid w:val="00026F51"/>
    <w:rsid w:val="0003284F"/>
    <w:rsid w:val="000329F0"/>
    <w:rsid w:val="000359B3"/>
    <w:rsid w:val="00043AB9"/>
    <w:rsid w:val="00045343"/>
    <w:rsid w:val="00047DE3"/>
    <w:rsid w:val="000511E8"/>
    <w:rsid w:val="00052939"/>
    <w:rsid w:val="00054943"/>
    <w:rsid w:val="00061CA9"/>
    <w:rsid w:val="00062AD1"/>
    <w:rsid w:val="000642AE"/>
    <w:rsid w:val="00065379"/>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C59B7"/>
    <w:rsid w:val="000D04B9"/>
    <w:rsid w:val="000D0B49"/>
    <w:rsid w:val="000D20F9"/>
    <w:rsid w:val="000D54A8"/>
    <w:rsid w:val="000D5F10"/>
    <w:rsid w:val="000D6E16"/>
    <w:rsid w:val="000E0AC0"/>
    <w:rsid w:val="000E16C0"/>
    <w:rsid w:val="000E31BB"/>
    <w:rsid w:val="000E4068"/>
    <w:rsid w:val="000F1C45"/>
    <w:rsid w:val="000F5456"/>
    <w:rsid w:val="000F5A2E"/>
    <w:rsid w:val="000F687C"/>
    <w:rsid w:val="0010208A"/>
    <w:rsid w:val="00104168"/>
    <w:rsid w:val="001057D4"/>
    <w:rsid w:val="0010627F"/>
    <w:rsid w:val="00106FFC"/>
    <w:rsid w:val="00107961"/>
    <w:rsid w:val="00110B3D"/>
    <w:rsid w:val="0011127E"/>
    <w:rsid w:val="001122E1"/>
    <w:rsid w:val="00112622"/>
    <w:rsid w:val="00113340"/>
    <w:rsid w:val="00125A2C"/>
    <w:rsid w:val="00125BDF"/>
    <w:rsid w:val="00127364"/>
    <w:rsid w:val="001273AC"/>
    <w:rsid w:val="00130394"/>
    <w:rsid w:val="00132728"/>
    <w:rsid w:val="00133A60"/>
    <w:rsid w:val="00136914"/>
    <w:rsid w:val="00136FFD"/>
    <w:rsid w:val="001371CF"/>
    <w:rsid w:val="00137FE0"/>
    <w:rsid w:val="00147676"/>
    <w:rsid w:val="00150B5F"/>
    <w:rsid w:val="001516AA"/>
    <w:rsid w:val="00160BF2"/>
    <w:rsid w:val="0016328D"/>
    <w:rsid w:val="0016483C"/>
    <w:rsid w:val="0017111D"/>
    <w:rsid w:val="001728C2"/>
    <w:rsid w:val="00173640"/>
    <w:rsid w:val="001742FB"/>
    <w:rsid w:val="00175ADD"/>
    <w:rsid w:val="001779E9"/>
    <w:rsid w:val="001843CB"/>
    <w:rsid w:val="001845C3"/>
    <w:rsid w:val="00195AF2"/>
    <w:rsid w:val="001A2ADA"/>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79D"/>
    <w:rsid w:val="001F5BA4"/>
    <w:rsid w:val="00203911"/>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479"/>
    <w:rsid w:val="002549BB"/>
    <w:rsid w:val="0025761E"/>
    <w:rsid w:val="00260E87"/>
    <w:rsid w:val="00260F22"/>
    <w:rsid w:val="00267DB5"/>
    <w:rsid w:val="002729AC"/>
    <w:rsid w:val="00272CA2"/>
    <w:rsid w:val="002736C5"/>
    <w:rsid w:val="0027438B"/>
    <w:rsid w:val="00282FB5"/>
    <w:rsid w:val="00283A4B"/>
    <w:rsid w:val="002849F2"/>
    <w:rsid w:val="00285DDF"/>
    <w:rsid w:val="00286F48"/>
    <w:rsid w:val="002870E0"/>
    <w:rsid w:val="00291221"/>
    <w:rsid w:val="002933BE"/>
    <w:rsid w:val="00295A5F"/>
    <w:rsid w:val="002A5C23"/>
    <w:rsid w:val="002A7A32"/>
    <w:rsid w:val="002B5E1D"/>
    <w:rsid w:val="002B6028"/>
    <w:rsid w:val="002B666D"/>
    <w:rsid w:val="002C3D92"/>
    <w:rsid w:val="002C52F2"/>
    <w:rsid w:val="002C578A"/>
    <w:rsid w:val="002C5E47"/>
    <w:rsid w:val="002D0B37"/>
    <w:rsid w:val="002D2A03"/>
    <w:rsid w:val="002D2F2B"/>
    <w:rsid w:val="002D3103"/>
    <w:rsid w:val="002D4139"/>
    <w:rsid w:val="002D42F3"/>
    <w:rsid w:val="002D4950"/>
    <w:rsid w:val="002D560D"/>
    <w:rsid w:val="002E2C0E"/>
    <w:rsid w:val="002E36A3"/>
    <w:rsid w:val="002E3740"/>
    <w:rsid w:val="002E5C45"/>
    <w:rsid w:val="002E6679"/>
    <w:rsid w:val="002E69AB"/>
    <w:rsid w:val="002F2223"/>
    <w:rsid w:val="002F61B2"/>
    <w:rsid w:val="003020EC"/>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3C64"/>
    <w:rsid w:val="003746A9"/>
    <w:rsid w:val="0037487C"/>
    <w:rsid w:val="00375F39"/>
    <w:rsid w:val="00376DCF"/>
    <w:rsid w:val="003813BF"/>
    <w:rsid w:val="00381B51"/>
    <w:rsid w:val="0038267D"/>
    <w:rsid w:val="003835A1"/>
    <w:rsid w:val="00386D07"/>
    <w:rsid w:val="00386F3A"/>
    <w:rsid w:val="003872FC"/>
    <w:rsid w:val="003877FC"/>
    <w:rsid w:val="00390E6F"/>
    <w:rsid w:val="003918D1"/>
    <w:rsid w:val="003A0AB6"/>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3F61FE"/>
    <w:rsid w:val="00402467"/>
    <w:rsid w:val="004059F2"/>
    <w:rsid w:val="00405CA8"/>
    <w:rsid w:val="00410255"/>
    <w:rsid w:val="00412555"/>
    <w:rsid w:val="004136D5"/>
    <w:rsid w:val="00416499"/>
    <w:rsid w:val="00416B67"/>
    <w:rsid w:val="0042492B"/>
    <w:rsid w:val="00434F5F"/>
    <w:rsid w:val="0044099E"/>
    <w:rsid w:val="00441F30"/>
    <w:rsid w:val="00453172"/>
    <w:rsid w:val="004559AE"/>
    <w:rsid w:val="00455A02"/>
    <w:rsid w:val="0045736D"/>
    <w:rsid w:val="00463157"/>
    <w:rsid w:val="00463A89"/>
    <w:rsid w:val="00463C73"/>
    <w:rsid w:val="00472BBF"/>
    <w:rsid w:val="004738C5"/>
    <w:rsid w:val="00475E78"/>
    <w:rsid w:val="00477991"/>
    <w:rsid w:val="00477E9D"/>
    <w:rsid w:val="0048058A"/>
    <w:rsid w:val="00482A91"/>
    <w:rsid w:val="00486DC8"/>
    <w:rsid w:val="00487BB5"/>
    <w:rsid w:val="00492781"/>
    <w:rsid w:val="00493964"/>
    <w:rsid w:val="00494714"/>
    <w:rsid w:val="00494719"/>
    <w:rsid w:val="004A1B16"/>
    <w:rsid w:val="004A2169"/>
    <w:rsid w:val="004A35EE"/>
    <w:rsid w:val="004A3F43"/>
    <w:rsid w:val="004A5027"/>
    <w:rsid w:val="004A5180"/>
    <w:rsid w:val="004A7AFA"/>
    <w:rsid w:val="004B0E63"/>
    <w:rsid w:val="004B1F60"/>
    <w:rsid w:val="004B5B28"/>
    <w:rsid w:val="004B7B52"/>
    <w:rsid w:val="004C21EC"/>
    <w:rsid w:val="004C2BAB"/>
    <w:rsid w:val="004C697D"/>
    <w:rsid w:val="004C6A79"/>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4F7B51"/>
    <w:rsid w:val="00502C52"/>
    <w:rsid w:val="00503998"/>
    <w:rsid w:val="005051CE"/>
    <w:rsid w:val="00507FD5"/>
    <w:rsid w:val="005117DA"/>
    <w:rsid w:val="00512F3D"/>
    <w:rsid w:val="00517B71"/>
    <w:rsid w:val="00520956"/>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1423"/>
    <w:rsid w:val="00585959"/>
    <w:rsid w:val="005860C0"/>
    <w:rsid w:val="0059006E"/>
    <w:rsid w:val="00591A7F"/>
    <w:rsid w:val="00591F44"/>
    <w:rsid w:val="00594B11"/>
    <w:rsid w:val="005A044B"/>
    <w:rsid w:val="005A0867"/>
    <w:rsid w:val="005A1040"/>
    <w:rsid w:val="005A4838"/>
    <w:rsid w:val="005A5224"/>
    <w:rsid w:val="005A75F0"/>
    <w:rsid w:val="005B390E"/>
    <w:rsid w:val="005B3D73"/>
    <w:rsid w:val="005B4339"/>
    <w:rsid w:val="005C6124"/>
    <w:rsid w:val="005C6875"/>
    <w:rsid w:val="005D0566"/>
    <w:rsid w:val="005D0960"/>
    <w:rsid w:val="005D145E"/>
    <w:rsid w:val="005D280C"/>
    <w:rsid w:val="005D2C75"/>
    <w:rsid w:val="005D3769"/>
    <w:rsid w:val="005D3CE2"/>
    <w:rsid w:val="005D61F0"/>
    <w:rsid w:val="005D6830"/>
    <w:rsid w:val="005E1A0D"/>
    <w:rsid w:val="005E2A05"/>
    <w:rsid w:val="005E5927"/>
    <w:rsid w:val="005E5C60"/>
    <w:rsid w:val="005E6919"/>
    <w:rsid w:val="005F1335"/>
    <w:rsid w:val="005F4CBF"/>
    <w:rsid w:val="006002A8"/>
    <w:rsid w:val="00606C3A"/>
    <w:rsid w:val="00610E0A"/>
    <w:rsid w:val="00611115"/>
    <w:rsid w:val="00611225"/>
    <w:rsid w:val="006118BC"/>
    <w:rsid w:val="006155AC"/>
    <w:rsid w:val="00617627"/>
    <w:rsid w:val="00617EFE"/>
    <w:rsid w:val="006209EC"/>
    <w:rsid w:val="00623D78"/>
    <w:rsid w:val="006255A5"/>
    <w:rsid w:val="00631D05"/>
    <w:rsid w:val="00632729"/>
    <w:rsid w:val="0063596C"/>
    <w:rsid w:val="0063671B"/>
    <w:rsid w:val="0063784B"/>
    <w:rsid w:val="00640D70"/>
    <w:rsid w:val="00643B62"/>
    <w:rsid w:val="006446FE"/>
    <w:rsid w:val="00647A0B"/>
    <w:rsid w:val="00650C8A"/>
    <w:rsid w:val="0065321C"/>
    <w:rsid w:val="00653A20"/>
    <w:rsid w:val="0065554E"/>
    <w:rsid w:val="006559C3"/>
    <w:rsid w:val="006560E9"/>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27FD"/>
    <w:rsid w:val="006B5A19"/>
    <w:rsid w:val="006B6879"/>
    <w:rsid w:val="006C008C"/>
    <w:rsid w:val="006C1673"/>
    <w:rsid w:val="006C5FD3"/>
    <w:rsid w:val="006C7FE2"/>
    <w:rsid w:val="006D1191"/>
    <w:rsid w:val="006D27A2"/>
    <w:rsid w:val="006D5AA1"/>
    <w:rsid w:val="006E04A5"/>
    <w:rsid w:val="006E735F"/>
    <w:rsid w:val="006E7F1B"/>
    <w:rsid w:val="006F0B97"/>
    <w:rsid w:val="006F4728"/>
    <w:rsid w:val="006F56D1"/>
    <w:rsid w:val="006F5FFC"/>
    <w:rsid w:val="006F6315"/>
    <w:rsid w:val="00700598"/>
    <w:rsid w:val="007005A4"/>
    <w:rsid w:val="0070183D"/>
    <w:rsid w:val="007024AA"/>
    <w:rsid w:val="00703A3B"/>
    <w:rsid w:val="007068E8"/>
    <w:rsid w:val="0071151B"/>
    <w:rsid w:val="00715514"/>
    <w:rsid w:val="0071568B"/>
    <w:rsid w:val="007215D7"/>
    <w:rsid w:val="00721E68"/>
    <w:rsid w:val="0072347A"/>
    <w:rsid w:val="00723A8D"/>
    <w:rsid w:val="00724C73"/>
    <w:rsid w:val="007313A4"/>
    <w:rsid w:val="00732980"/>
    <w:rsid w:val="00746C9A"/>
    <w:rsid w:val="007528AD"/>
    <w:rsid w:val="00756342"/>
    <w:rsid w:val="00764553"/>
    <w:rsid w:val="007649B3"/>
    <w:rsid w:val="007662F5"/>
    <w:rsid w:val="007671BC"/>
    <w:rsid w:val="007708D4"/>
    <w:rsid w:val="007734B3"/>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C7B19"/>
    <w:rsid w:val="007D3369"/>
    <w:rsid w:val="007D5894"/>
    <w:rsid w:val="007E0753"/>
    <w:rsid w:val="007E10BE"/>
    <w:rsid w:val="007E2E0B"/>
    <w:rsid w:val="007E5DB1"/>
    <w:rsid w:val="007E6F21"/>
    <w:rsid w:val="007E7B94"/>
    <w:rsid w:val="007F2866"/>
    <w:rsid w:val="007F4612"/>
    <w:rsid w:val="00800CCE"/>
    <w:rsid w:val="00803305"/>
    <w:rsid w:val="00806C88"/>
    <w:rsid w:val="00807527"/>
    <w:rsid w:val="0081100C"/>
    <w:rsid w:val="0081179D"/>
    <w:rsid w:val="00815A6B"/>
    <w:rsid w:val="00817AAA"/>
    <w:rsid w:val="008215FB"/>
    <w:rsid w:val="00822A7D"/>
    <w:rsid w:val="00830228"/>
    <w:rsid w:val="00831113"/>
    <w:rsid w:val="008333FB"/>
    <w:rsid w:val="008340A2"/>
    <w:rsid w:val="00836AFE"/>
    <w:rsid w:val="0084141C"/>
    <w:rsid w:val="00841BFD"/>
    <w:rsid w:val="00857F59"/>
    <w:rsid w:val="00860ACA"/>
    <w:rsid w:val="0086186C"/>
    <w:rsid w:val="00863011"/>
    <w:rsid w:val="00863A7C"/>
    <w:rsid w:val="00864D03"/>
    <w:rsid w:val="00870EF3"/>
    <w:rsid w:val="00871EBA"/>
    <w:rsid w:val="00873DDD"/>
    <w:rsid w:val="00873F82"/>
    <w:rsid w:val="008932F6"/>
    <w:rsid w:val="00893D10"/>
    <w:rsid w:val="008943BD"/>
    <w:rsid w:val="00897C37"/>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2DDC"/>
    <w:rsid w:val="00934833"/>
    <w:rsid w:val="00934DA0"/>
    <w:rsid w:val="0093515E"/>
    <w:rsid w:val="009368FD"/>
    <w:rsid w:val="009402E4"/>
    <w:rsid w:val="009416D5"/>
    <w:rsid w:val="00941B4B"/>
    <w:rsid w:val="0094321B"/>
    <w:rsid w:val="00945AB0"/>
    <w:rsid w:val="009472B8"/>
    <w:rsid w:val="00947BE1"/>
    <w:rsid w:val="009517AA"/>
    <w:rsid w:val="00951FF9"/>
    <w:rsid w:val="0095203D"/>
    <w:rsid w:val="009534B1"/>
    <w:rsid w:val="009568DD"/>
    <w:rsid w:val="00963090"/>
    <w:rsid w:val="009639EC"/>
    <w:rsid w:val="00965A61"/>
    <w:rsid w:val="009705F1"/>
    <w:rsid w:val="00971AB8"/>
    <w:rsid w:val="00973733"/>
    <w:rsid w:val="009737FA"/>
    <w:rsid w:val="00974010"/>
    <w:rsid w:val="0098076B"/>
    <w:rsid w:val="00984559"/>
    <w:rsid w:val="009855C8"/>
    <w:rsid w:val="0098639B"/>
    <w:rsid w:val="00986973"/>
    <w:rsid w:val="00991B68"/>
    <w:rsid w:val="009A0C62"/>
    <w:rsid w:val="009A2494"/>
    <w:rsid w:val="009A34C5"/>
    <w:rsid w:val="009A5F8C"/>
    <w:rsid w:val="009A6410"/>
    <w:rsid w:val="009A7582"/>
    <w:rsid w:val="009B3DEA"/>
    <w:rsid w:val="009C3FBF"/>
    <w:rsid w:val="009C4878"/>
    <w:rsid w:val="009D24C4"/>
    <w:rsid w:val="009D536C"/>
    <w:rsid w:val="009D5AB6"/>
    <w:rsid w:val="009E1D41"/>
    <w:rsid w:val="009E1FB5"/>
    <w:rsid w:val="009E2B0C"/>
    <w:rsid w:val="009E31F2"/>
    <w:rsid w:val="009E4FA1"/>
    <w:rsid w:val="009E527A"/>
    <w:rsid w:val="009E62D0"/>
    <w:rsid w:val="009E6335"/>
    <w:rsid w:val="009F48C6"/>
    <w:rsid w:val="00A03A0E"/>
    <w:rsid w:val="00A05D01"/>
    <w:rsid w:val="00A07292"/>
    <w:rsid w:val="00A07F6E"/>
    <w:rsid w:val="00A159EF"/>
    <w:rsid w:val="00A179F4"/>
    <w:rsid w:val="00A20277"/>
    <w:rsid w:val="00A20F1C"/>
    <w:rsid w:val="00A22E50"/>
    <w:rsid w:val="00A25955"/>
    <w:rsid w:val="00A27815"/>
    <w:rsid w:val="00A27DF4"/>
    <w:rsid w:val="00A30ED5"/>
    <w:rsid w:val="00A310E7"/>
    <w:rsid w:val="00A320DB"/>
    <w:rsid w:val="00A35351"/>
    <w:rsid w:val="00A35D17"/>
    <w:rsid w:val="00A369DD"/>
    <w:rsid w:val="00A40D6D"/>
    <w:rsid w:val="00A4305D"/>
    <w:rsid w:val="00A45710"/>
    <w:rsid w:val="00A47213"/>
    <w:rsid w:val="00A47B6E"/>
    <w:rsid w:val="00A52DDA"/>
    <w:rsid w:val="00A53DA3"/>
    <w:rsid w:val="00A54D70"/>
    <w:rsid w:val="00A568D6"/>
    <w:rsid w:val="00A56AE9"/>
    <w:rsid w:val="00A6028E"/>
    <w:rsid w:val="00A608EE"/>
    <w:rsid w:val="00A61DCC"/>
    <w:rsid w:val="00A6232E"/>
    <w:rsid w:val="00A676CA"/>
    <w:rsid w:val="00A67821"/>
    <w:rsid w:val="00A71748"/>
    <w:rsid w:val="00A72024"/>
    <w:rsid w:val="00A73423"/>
    <w:rsid w:val="00A7706D"/>
    <w:rsid w:val="00A828D1"/>
    <w:rsid w:val="00A8325C"/>
    <w:rsid w:val="00A86337"/>
    <w:rsid w:val="00A92A0A"/>
    <w:rsid w:val="00A938C7"/>
    <w:rsid w:val="00A9418F"/>
    <w:rsid w:val="00AA098D"/>
    <w:rsid w:val="00AA1342"/>
    <w:rsid w:val="00AA2377"/>
    <w:rsid w:val="00AA2952"/>
    <w:rsid w:val="00AA5F77"/>
    <w:rsid w:val="00AA642C"/>
    <w:rsid w:val="00AB1987"/>
    <w:rsid w:val="00AB29D8"/>
    <w:rsid w:val="00AB2ABD"/>
    <w:rsid w:val="00AB350A"/>
    <w:rsid w:val="00AB44C4"/>
    <w:rsid w:val="00AB4A53"/>
    <w:rsid w:val="00AB66CA"/>
    <w:rsid w:val="00AC0233"/>
    <w:rsid w:val="00AC5CBE"/>
    <w:rsid w:val="00AC77FE"/>
    <w:rsid w:val="00AD013B"/>
    <w:rsid w:val="00AD0E80"/>
    <w:rsid w:val="00AD13C4"/>
    <w:rsid w:val="00AD2033"/>
    <w:rsid w:val="00AE0642"/>
    <w:rsid w:val="00AE25A4"/>
    <w:rsid w:val="00AE2CF1"/>
    <w:rsid w:val="00AE3697"/>
    <w:rsid w:val="00AE7B7C"/>
    <w:rsid w:val="00AF0CAF"/>
    <w:rsid w:val="00AF3DBB"/>
    <w:rsid w:val="00B00E48"/>
    <w:rsid w:val="00B07934"/>
    <w:rsid w:val="00B10E35"/>
    <w:rsid w:val="00B1594A"/>
    <w:rsid w:val="00B26311"/>
    <w:rsid w:val="00B27F3C"/>
    <w:rsid w:val="00B30102"/>
    <w:rsid w:val="00B302E8"/>
    <w:rsid w:val="00B32092"/>
    <w:rsid w:val="00B33FDD"/>
    <w:rsid w:val="00B365F6"/>
    <w:rsid w:val="00B477FC"/>
    <w:rsid w:val="00B502F8"/>
    <w:rsid w:val="00B50F23"/>
    <w:rsid w:val="00B52655"/>
    <w:rsid w:val="00B52C26"/>
    <w:rsid w:val="00B538BC"/>
    <w:rsid w:val="00B53DD5"/>
    <w:rsid w:val="00B54832"/>
    <w:rsid w:val="00B54AE4"/>
    <w:rsid w:val="00B5594C"/>
    <w:rsid w:val="00B57A66"/>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961"/>
    <w:rsid w:val="00B82FD7"/>
    <w:rsid w:val="00B852BF"/>
    <w:rsid w:val="00B934A3"/>
    <w:rsid w:val="00B93E38"/>
    <w:rsid w:val="00B93E89"/>
    <w:rsid w:val="00B94588"/>
    <w:rsid w:val="00B95314"/>
    <w:rsid w:val="00B95835"/>
    <w:rsid w:val="00B959E1"/>
    <w:rsid w:val="00B979B0"/>
    <w:rsid w:val="00BA139D"/>
    <w:rsid w:val="00BA5E55"/>
    <w:rsid w:val="00BB130E"/>
    <w:rsid w:val="00BB4469"/>
    <w:rsid w:val="00BB7388"/>
    <w:rsid w:val="00BB79BD"/>
    <w:rsid w:val="00BC44E7"/>
    <w:rsid w:val="00BC57D8"/>
    <w:rsid w:val="00BC65EE"/>
    <w:rsid w:val="00BC6877"/>
    <w:rsid w:val="00BC6DB6"/>
    <w:rsid w:val="00BD0967"/>
    <w:rsid w:val="00BD103A"/>
    <w:rsid w:val="00BD5564"/>
    <w:rsid w:val="00BD5B33"/>
    <w:rsid w:val="00BE252C"/>
    <w:rsid w:val="00BE2CB7"/>
    <w:rsid w:val="00BE2EF9"/>
    <w:rsid w:val="00BE3E8B"/>
    <w:rsid w:val="00BF2030"/>
    <w:rsid w:val="00BF2D4D"/>
    <w:rsid w:val="00BF3D3A"/>
    <w:rsid w:val="00BF4510"/>
    <w:rsid w:val="00BF5650"/>
    <w:rsid w:val="00BF5DE4"/>
    <w:rsid w:val="00BF7486"/>
    <w:rsid w:val="00C00131"/>
    <w:rsid w:val="00C055F1"/>
    <w:rsid w:val="00C10296"/>
    <w:rsid w:val="00C135EB"/>
    <w:rsid w:val="00C21BF6"/>
    <w:rsid w:val="00C351F9"/>
    <w:rsid w:val="00C3589F"/>
    <w:rsid w:val="00C36DBA"/>
    <w:rsid w:val="00C41EFB"/>
    <w:rsid w:val="00C42B15"/>
    <w:rsid w:val="00C433C3"/>
    <w:rsid w:val="00C43446"/>
    <w:rsid w:val="00C43E84"/>
    <w:rsid w:val="00C44729"/>
    <w:rsid w:val="00C46565"/>
    <w:rsid w:val="00C50A9E"/>
    <w:rsid w:val="00C51490"/>
    <w:rsid w:val="00C52741"/>
    <w:rsid w:val="00C5324D"/>
    <w:rsid w:val="00C535AE"/>
    <w:rsid w:val="00C5468D"/>
    <w:rsid w:val="00C57566"/>
    <w:rsid w:val="00C57911"/>
    <w:rsid w:val="00C634CE"/>
    <w:rsid w:val="00C71F1B"/>
    <w:rsid w:val="00C72709"/>
    <w:rsid w:val="00C75DF1"/>
    <w:rsid w:val="00C83359"/>
    <w:rsid w:val="00C8400C"/>
    <w:rsid w:val="00C84B46"/>
    <w:rsid w:val="00C84BF0"/>
    <w:rsid w:val="00C871DB"/>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040"/>
    <w:rsid w:val="00CD5EDE"/>
    <w:rsid w:val="00CD7CCF"/>
    <w:rsid w:val="00CE21E1"/>
    <w:rsid w:val="00CE36B8"/>
    <w:rsid w:val="00CE3CD6"/>
    <w:rsid w:val="00CE5FE9"/>
    <w:rsid w:val="00CF19CE"/>
    <w:rsid w:val="00CF2C66"/>
    <w:rsid w:val="00CF3020"/>
    <w:rsid w:val="00D00796"/>
    <w:rsid w:val="00D041F9"/>
    <w:rsid w:val="00D0501F"/>
    <w:rsid w:val="00D05D12"/>
    <w:rsid w:val="00D10D81"/>
    <w:rsid w:val="00D11AB7"/>
    <w:rsid w:val="00D16EAC"/>
    <w:rsid w:val="00D24090"/>
    <w:rsid w:val="00D27E3F"/>
    <w:rsid w:val="00D30BF8"/>
    <w:rsid w:val="00D31155"/>
    <w:rsid w:val="00D319B4"/>
    <w:rsid w:val="00D325B8"/>
    <w:rsid w:val="00D32983"/>
    <w:rsid w:val="00D35281"/>
    <w:rsid w:val="00D36B9F"/>
    <w:rsid w:val="00D37913"/>
    <w:rsid w:val="00D44093"/>
    <w:rsid w:val="00D46050"/>
    <w:rsid w:val="00D46A40"/>
    <w:rsid w:val="00D46F30"/>
    <w:rsid w:val="00D47C7B"/>
    <w:rsid w:val="00D50535"/>
    <w:rsid w:val="00D508F2"/>
    <w:rsid w:val="00D50EDF"/>
    <w:rsid w:val="00D51BE7"/>
    <w:rsid w:val="00D52097"/>
    <w:rsid w:val="00D52A6A"/>
    <w:rsid w:val="00D57303"/>
    <w:rsid w:val="00D579F6"/>
    <w:rsid w:val="00D61ACB"/>
    <w:rsid w:val="00D61AD2"/>
    <w:rsid w:val="00D61FB3"/>
    <w:rsid w:val="00D67A5F"/>
    <w:rsid w:val="00D71279"/>
    <w:rsid w:val="00D74198"/>
    <w:rsid w:val="00D74E98"/>
    <w:rsid w:val="00D76991"/>
    <w:rsid w:val="00D769AD"/>
    <w:rsid w:val="00D81C3F"/>
    <w:rsid w:val="00D82291"/>
    <w:rsid w:val="00D836B1"/>
    <w:rsid w:val="00D83B31"/>
    <w:rsid w:val="00D85348"/>
    <w:rsid w:val="00D872A6"/>
    <w:rsid w:val="00D9088E"/>
    <w:rsid w:val="00D928D1"/>
    <w:rsid w:val="00D939E1"/>
    <w:rsid w:val="00D950ED"/>
    <w:rsid w:val="00D97249"/>
    <w:rsid w:val="00D97F81"/>
    <w:rsid w:val="00DA0C40"/>
    <w:rsid w:val="00DB34EE"/>
    <w:rsid w:val="00DB3AE4"/>
    <w:rsid w:val="00DB6BB3"/>
    <w:rsid w:val="00DB6CE5"/>
    <w:rsid w:val="00DC5CA8"/>
    <w:rsid w:val="00DC6428"/>
    <w:rsid w:val="00DC675C"/>
    <w:rsid w:val="00DD1E2E"/>
    <w:rsid w:val="00DD323E"/>
    <w:rsid w:val="00DD793F"/>
    <w:rsid w:val="00DE4AB8"/>
    <w:rsid w:val="00DE5D4C"/>
    <w:rsid w:val="00DE7DA6"/>
    <w:rsid w:val="00DF4FCA"/>
    <w:rsid w:val="00E00735"/>
    <w:rsid w:val="00E011DC"/>
    <w:rsid w:val="00E01533"/>
    <w:rsid w:val="00E0283D"/>
    <w:rsid w:val="00E0301E"/>
    <w:rsid w:val="00E03740"/>
    <w:rsid w:val="00E047FC"/>
    <w:rsid w:val="00E05791"/>
    <w:rsid w:val="00E11186"/>
    <w:rsid w:val="00E122D2"/>
    <w:rsid w:val="00E15964"/>
    <w:rsid w:val="00E16382"/>
    <w:rsid w:val="00E203BE"/>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2B58"/>
    <w:rsid w:val="00ED379C"/>
    <w:rsid w:val="00ED6286"/>
    <w:rsid w:val="00ED6408"/>
    <w:rsid w:val="00ED672F"/>
    <w:rsid w:val="00ED67F3"/>
    <w:rsid w:val="00ED7306"/>
    <w:rsid w:val="00EE16BE"/>
    <w:rsid w:val="00EE3BFE"/>
    <w:rsid w:val="00EE5C8A"/>
    <w:rsid w:val="00EE606C"/>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26BD1"/>
    <w:rsid w:val="00F3020E"/>
    <w:rsid w:val="00F3172F"/>
    <w:rsid w:val="00F344C3"/>
    <w:rsid w:val="00F34E33"/>
    <w:rsid w:val="00F354D1"/>
    <w:rsid w:val="00F376CF"/>
    <w:rsid w:val="00F4099E"/>
    <w:rsid w:val="00F42719"/>
    <w:rsid w:val="00F42D56"/>
    <w:rsid w:val="00F43713"/>
    <w:rsid w:val="00F440CE"/>
    <w:rsid w:val="00F50DC5"/>
    <w:rsid w:val="00F51B67"/>
    <w:rsid w:val="00F55C81"/>
    <w:rsid w:val="00F55F40"/>
    <w:rsid w:val="00F5747E"/>
    <w:rsid w:val="00F60C00"/>
    <w:rsid w:val="00F64CEB"/>
    <w:rsid w:val="00F6523A"/>
    <w:rsid w:val="00F70DF8"/>
    <w:rsid w:val="00F70FAB"/>
    <w:rsid w:val="00F75009"/>
    <w:rsid w:val="00F80A85"/>
    <w:rsid w:val="00F819BC"/>
    <w:rsid w:val="00F82D3F"/>
    <w:rsid w:val="00F87B70"/>
    <w:rsid w:val="00F90999"/>
    <w:rsid w:val="00F90ADB"/>
    <w:rsid w:val="00F916E5"/>
    <w:rsid w:val="00F92E01"/>
    <w:rsid w:val="00F940CC"/>
    <w:rsid w:val="00F94630"/>
    <w:rsid w:val="00F979D4"/>
    <w:rsid w:val="00FA0B98"/>
    <w:rsid w:val="00FA22F5"/>
    <w:rsid w:val="00FA513D"/>
    <w:rsid w:val="00FA6923"/>
    <w:rsid w:val="00FB10C8"/>
    <w:rsid w:val="00FB4B09"/>
    <w:rsid w:val="00FC479D"/>
    <w:rsid w:val="00FC70CD"/>
    <w:rsid w:val="00FD2A29"/>
    <w:rsid w:val="00FD35BF"/>
    <w:rsid w:val="00FD3EDC"/>
    <w:rsid w:val="00FD42DF"/>
    <w:rsid w:val="00FD7056"/>
    <w:rsid w:val="00FD7AFD"/>
    <w:rsid w:val="00FE215B"/>
    <w:rsid w:val="00FE33FE"/>
    <w:rsid w:val="00FE3998"/>
    <w:rsid w:val="00FE4813"/>
    <w:rsid w:val="00FE63AE"/>
    <w:rsid w:val="00FE6975"/>
    <w:rsid w:val="00FF0160"/>
    <w:rsid w:val="00FF15E8"/>
    <w:rsid w:val="00FF3AA4"/>
    <w:rsid w:val="00FF4938"/>
    <w:rsid w:val="00FF7AD9"/>
    <w:rsid w:val="03261624"/>
    <w:rsid w:val="05273AEA"/>
    <w:rsid w:val="0A0E2C3D"/>
    <w:rsid w:val="0A3A3CDA"/>
    <w:rsid w:val="0AB606D6"/>
    <w:rsid w:val="0B423F01"/>
    <w:rsid w:val="0FAC3574"/>
    <w:rsid w:val="0FC006D2"/>
    <w:rsid w:val="10593038"/>
    <w:rsid w:val="112E0B4B"/>
    <w:rsid w:val="115C1106"/>
    <w:rsid w:val="11EB07E8"/>
    <w:rsid w:val="13B011C1"/>
    <w:rsid w:val="158242C4"/>
    <w:rsid w:val="16F65EE5"/>
    <w:rsid w:val="170209AC"/>
    <w:rsid w:val="17092996"/>
    <w:rsid w:val="18DA6CE0"/>
    <w:rsid w:val="19724072"/>
    <w:rsid w:val="19B4749F"/>
    <w:rsid w:val="1A381F10"/>
    <w:rsid w:val="1A645364"/>
    <w:rsid w:val="1B3B1490"/>
    <w:rsid w:val="1E7F534F"/>
    <w:rsid w:val="212958D0"/>
    <w:rsid w:val="23092DD1"/>
    <w:rsid w:val="23542F43"/>
    <w:rsid w:val="23D36E15"/>
    <w:rsid w:val="24A3267C"/>
    <w:rsid w:val="25200A5B"/>
    <w:rsid w:val="27B91ECD"/>
    <w:rsid w:val="28406238"/>
    <w:rsid w:val="2A3873C3"/>
    <w:rsid w:val="2B575B37"/>
    <w:rsid w:val="2C6923FD"/>
    <w:rsid w:val="2CC7185D"/>
    <w:rsid w:val="2D3B5B48"/>
    <w:rsid w:val="2DA10B7B"/>
    <w:rsid w:val="2DDC2106"/>
    <w:rsid w:val="2E582A79"/>
    <w:rsid w:val="2EF56CD4"/>
    <w:rsid w:val="31F2254D"/>
    <w:rsid w:val="346F74EE"/>
    <w:rsid w:val="34C73CD8"/>
    <w:rsid w:val="3A08284D"/>
    <w:rsid w:val="3A577D39"/>
    <w:rsid w:val="3C10141E"/>
    <w:rsid w:val="415A73C9"/>
    <w:rsid w:val="42707186"/>
    <w:rsid w:val="42755200"/>
    <w:rsid w:val="451B664F"/>
    <w:rsid w:val="4B0D355E"/>
    <w:rsid w:val="4FC55FAC"/>
    <w:rsid w:val="52F350E6"/>
    <w:rsid w:val="53BB5D38"/>
    <w:rsid w:val="53D949C5"/>
    <w:rsid w:val="541F559F"/>
    <w:rsid w:val="548F032B"/>
    <w:rsid w:val="54CE1F09"/>
    <w:rsid w:val="582F4FA6"/>
    <w:rsid w:val="5999312B"/>
    <w:rsid w:val="5A1B5D0F"/>
    <w:rsid w:val="5BA84B60"/>
    <w:rsid w:val="5D36105E"/>
    <w:rsid w:val="5D436BB5"/>
    <w:rsid w:val="5DCF7A63"/>
    <w:rsid w:val="5EBD3D5F"/>
    <w:rsid w:val="5FA77C77"/>
    <w:rsid w:val="5FFB256E"/>
    <w:rsid w:val="62A177FB"/>
    <w:rsid w:val="63623A3E"/>
    <w:rsid w:val="643C1227"/>
    <w:rsid w:val="64A24FBB"/>
    <w:rsid w:val="65835866"/>
    <w:rsid w:val="6AF17C50"/>
    <w:rsid w:val="6DEF3809"/>
    <w:rsid w:val="7012558D"/>
    <w:rsid w:val="70B60DD1"/>
    <w:rsid w:val="72E52A57"/>
    <w:rsid w:val="745519A7"/>
    <w:rsid w:val="750139B7"/>
    <w:rsid w:val="765974D5"/>
    <w:rsid w:val="775E5C88"/>
    <w:rsid w:val="78806009"/>
    <w:rsid w:val="79AA02F3"/>
    <w:rsid w:val="7A8D436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autoRedefine/>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autoRedefine/>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autoRedefine/>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autoRedefine/>
    <w:qFormat/>
    <w:uiPriority w:val="99"/>
    <w:pPr>
      <w:tabs>
        <w:tab w:val="center" w:pos="4153"/>
        <w:tab w:val="right" w:pos="8306"/>
      </w:tabs>
      <w:snapToGrid w:val="0"/>
      <w:jc w:val="left"/>
    </w:pPr>
    <w:rPr>
      <w:kern w:val="0"/>
      <w:sz w:val="18"/>
      <w:szCs w:val="18"/>
    </w:rPr>
  </w:style>
  <w:style w:type="paragraph" w:styleId="12">
    <w:name w:val="header"/>
    <w:basedOn w:val="1"/>
    <w:link w:val="26"/>
    <w:autoRedefine/>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autoRedefine/>
    <w:semiHidden/>
    <w:qFormat/>
    <w:uiPriority w:val="99"/>
    <w:rPr>
      <w:b/>
      <w:bCs/>
    </w:rPr>
  </w:style>
  <w:style w:type="table" w:styleId="16">
    <w:name w:val="Table Grid"/>
    <w:basedOn w:val="15"/>
    <w:autoRedefine/>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autoRedefine/>
    <w:qFormat/>
    <w:locked/>
    <w:uiPriority w:val="99"/>
    <w:rPr>
      <w:rFonts w:ascii="Arial" w:hAnsi="Arial" w:eastAsia="黑体" w:cs="Times New Roman"/>
      <w:b/>
      <w:sz w:val="20"/>
    </w:rPr>
  </w:style>
  <w:style w:type="character" w:customStyle="1" w:styleId="21">
    <w:name w:val="纯文本 Char"/>
    <w:basedOn w:val="17"/>
    <w:link w:val="7"/>
    <w:autoRedefine/>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font11"/>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CDGMGD</Company>
  <Pages>25</Pages>
  <Words>8039</Words>
  <Characters>8495</Characters>
  <Lines>82</Lines>
  <Paragraphs>23</Paragraphs>
  <TotalTime>633</TotalTime>
  <ScaleCrop>false</ScaleCrop>
  <LinksUpToDate>false</LinksUpToDate>
  <CharactersWithSpaces>8776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2020-04-08T11:49:00Z</dcterms:created>
  <dc:creator>qiuxc</dc:creator>
  <cp:lastModifiedBy>WPS_1662084521</cp:lastModifiedBy>
  <cp:lastPrinted>2016-01-18T07:21:00Z</cp:lastPrinted>
  <dcterms:modified xsi:type="dcterms:W3CDTF">2025-06-26T06:26:17Z</dcterms:modified>
  <cp:revision>306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46912ADB79B3493286BD4B6D73195E44</vt:lpwstr>
  </property>
  <property fmtid="{D5CDD505-2E9C-101B-9397-08002B2CF9AE}" pid="4" name="KSOTemplateDocerSaveRecord">
    <vt:lpwstr>eyJoZGlkIjoiMTdjOTYzMjJmYzM0YTBjOGQzN2YyNjJjNzIyZjdkOWEiLCJ1c2VySWQiOiIxNDAwODYyODkxIn0=</vt:lpwstr>
  </property>
</Properties>
</file>